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0" w:type="pct"/>
        <w:jc w:val="center"/>
        <w:tblCellMar>
          <w:left w:w="115" w:type="dxa"/>
          <w:right w:w="115" w:type="dxa"/>
        </w:tblCellMar>
        <w:tblLook w:val="0000" w:firstRow="0" w:lastRow="0" w:firstColumn="0" w:lastColumn="0" w:noHBand="0" w:noVBand="0"/>
      </w:tblPr>
      <w:tblGrid>
        <w:gridCol w:w="5135"/>
        <w:gridCol w:w="1535"/>
        <w:gridCol w:w="1444"/>
        <w:gridCol w:w="2708"/>
      </w:tblGrid>
      <w:tr w:rsidR="0054471F">
        <w:trPr>
          <w:trHeight w:hRule="exact" w:val="4195"/>
          <w:jc w:val="center"/>
        </w:trPr>
        <w:tc>
          <w:tcPr>
            <w:tcW w:w="5000" w:type="pct"/>
            <w:gridSpan w:val="4"/>
            <w:tcBorders>
              <w:top w:val="single" w:sz="6" w:space="0" w:color="auto"/>
              <w:left w:val="nil"/>
              <w:bottom w:val="single" w:sz="6" w:space="0" w:color="auto"/>
              <w:right w:val="nil"/>
            </w:tcBorders>
            <w:shd w:val="clear" w:color="auto" w:fill="FFFFFF"/>
          </w:tcPr>
          <w:p w:rsidR="006B40E9" w:rsidRDefault="00B16774" w:rsidP="006B40E9">
            <w:pPr>
              <w:pStyle w:val="FormFieldCaption"/>
              <w:rPr>
                <w:b/>
                <w:sz w:val="22"/>
              </w:rPr>
            </w:pPr>
            <w:r>
              <w:rPr>
                <w:b/>
                <w:noProof/>
                <w:sz w:val="22"/>
                <w:lang w:val="en-ZA" w:eastAsia="en-ZA"/>
              </w:rPr>
              <w:drawing>
                <wp:anchor distT="0" distB="0" distL="114300" distR="114300" simplePos="0" relativeHeight="251658752" behindDoc="0" locked="0" layoutInCell="1" allowOverlap="1" wp14:anchorId="306BC50D">
                  <wp:simplePos x="0" y="0"/>
                  <wp:positionH relativeFrom="column">
                    <wp:posOffset>5202555</wp:posOffset>
                  </wp:positionH>
                  <wp:positionV relativeFrom="paragraph">
                    <wp:posOffset>52705</wp:posOffset>
                  </wp:positionV>
                  <wp:extent cx="1698625" cy="21634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10000" contrast="12000"/>
                            <a:extLst>
                              <a:ext uri="{28A0092B-C50C-407E-A947-70E740481C1C}">
                                <a14:useLocalDpi xmlns:a14="http://schemas.microsoft.com/office/drawing/2010/main" val="0"/>
                              </a:ext>
                            </a:extLst>
                          </a:blip>
                          <a:srcRect l="24928" t="13467" r="14328" b="8670"/>
                          <a:stretch>
                            <a:fillRect/>
                          </a:stretch>
                        </pic:blipFill>
                        <pic:spPr bwMode="auto">
                          <a:xfrm>
                            <a:off x="0" y="0"/>
                            <a:ext cx="1698625" cy="2163445"/>
                          </a:xfrm>
                          <a:prstGeom prst="rect">
                            <a:avLst/>
                          </a:prstGeom>
                          <a:noFill/>
                        </pic:spPr>
                      </pic:pic>
                    </a:graphicData>
                  </a:graphic>
                  <wp14:sizeRelH relativeFrom="page">
                    <wp14:pctWidth>0</wp14:pctWidth>
                  </wp14:sizeRelH>
                  <wp14:sizeRelV relativeFrom="page">
                    <wp14:pctHeight>0</wp14:pctHeight>
                  </wp14:sizeRelV>
                </wp:anchor>
              </w:drawing>
            </w:r>
          </w:p>
          <w:p w:rsidR="00217674" w:rsidRDefault="00B16774" w:rsidP="006B40E9">
            <w:pPr>
              <w:pStyle w:val="FormFieldCaption"/>
            </w:pPr>
            <w:r>
              <w:rPr>
                <w:noProof/>
                <w:lang w:val="en-ZA" w:eastAsia="en-ZA"/>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106680</wp:posOffset>
                      </wp:positionV>
                      <wp:extent cx="5236210" cy="21780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217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0E9" w:rsidRPr="006B40E9" w:rsidRDefault="00C054CE" w:rsidP="006B40E9">
                                  <w:pPr>
                                    <w:autoSpaceDE/>
                                    <w:autoSpaceDN/>
                                    <w:rPr>
                                      <w:rFonts w:ascii="Arial" w:hAnsi="Arial" w:cs="Arial"/>
                                    </w:rPr>
                                  </w:pPr>
                                  <w:r>
                                    <w:rPr>
                                      <w:rFonts w:ascii="Arial" w:hAnsi="Arial" w:cs="Arial"/>
                                      <w:sz w:val="20"/>
                                      <w:szCs w:val="20"/>
                                    </w:rPr>
                                    <w:t>Prof</w:t>
                                  </w:r>
                                  <w:r w:rsidR="006B40E9" w:rsidRPr="006B40E9">
                                    <w:rPr>
                                      <w:rFonts w:ascii="Arial" w:hAnsi="Arial" w:cs="Arial"/>
                                      <w:sz w:val="20"/>
                                      <w:szCs w:val="20"/>
                                    </w:rPr>
                                    <w:t>. Alexander A. (Zander) Myburg</w:t>
                                  </w:r>
                                  <w:r w:rsidR="006B40E9" w:rsidRPr="006B40E9">
                                    <w:rPr>
                                      <w:rFonts w:ascii="Arial" w:hAnsi="Arial" w:cs="Arial"/>
                                      <w:sz w:val="20"/>
                                      <w:szCs w:val="20"/>
                                    </w:rPr>
                                    <w:br/>
                                  </w:r>
                                  <w:r w:rsidR="008627B3">
                                    <w:rPr>
                                      <w:rFonts w:ascii="Arial" w:hAnsi="Arial" w:cs="Arial"/>
                                      <w:sz w:val="20"/>
                                      <w:szCs w:val="20"/>
                                    </w:rPr>
                                    <w:t xml:space="preserve">Director: </w:t>
                                  </w:r>
                                  <w:r w:rsidR="006B40E9" w:rsidRPr="006B40E9">
                                    <w:rPr>
                                      <w:rFonts w:ascii="Arial" w:hAnsi="Arial" w:cs="Arial"/>
                                      <w:sz w:val="20"/>
                                      <w:szCs w:val="20"/>
                                    </w:rPr>
                                    <w:t xml:space="preserve">Forest Molecular Genetics </w:t>
                                  </w:r>
                                  <w:r w:rsidR="008627B3">
                                    <w:rPr>
                                      <w:rFonts w:ascii="Arial" w:hAnsi="Arial" w:cs="Arial"/>
                                      <w:sz w:val="20"/>
                                      <w:szCs w:val="20"/>
                                    </w:rPr>
                                    <w:t xml:space="preserve">(FMG) </w:t>
                                  </w:r>
                                  <w:r w:rsidR="006B40E9" w:rsidRPr="006B40E9">
                                    <w:rPr>
                                      <w:rFonts w:ascii="Arial" w:hAnsi="Arial" w:cs="Arial"/>
                                      <w:sz w:val="20"/>
                                      <w:szCs w:val="20"/>
                                    </w:rPr>
                                    <w:t>Programme</w:t>
                                  </w:r>
                                </w:p>
                                <w:p w:rsidR="008627B3" w:rsidRDefault="008627B3" w:rsidP="006B40E9">
                                  <w:pPr>
                                    <w:autoSpaceDE/>
                                    <w:autoSpaceDN/>
                                    <w:rPr>
                                      <w:rFonts w:ascii="Arial" w:hAnsi="Arial" w:cs="Arial"/>
                                      <w:sz w:val="20"/>
                                      <w:szCs w:val="20"/>
                                    </w:rPr>
                                  </w:pPr>
                                  <w:r>
                                    <w:rPr>
                                      <w:rFonts w:ascii="Arial" w:hAnsi="Arial" w:cs="Arial"/>
                                      <w:sz w:val="20"/>
                                      <w:szCs w:val="20"/>
                                    </w:rPr>
                                    <w:t>Chair in Forest Genomics and Biotechnology</w:t>
                                  </w:r>
                                </w:p>
                                <w:p w:rsidR="006B40E9" w:rsidRPr="006B40E9" w:rsidRDefault="006B40E9" w:rsidP="006B40E9">
                                  <w:pPr>
                                    <w:autoSpaceDE/>
                                    <w:autoSpaceDN/>
                                    <w:rPr>
                                      <w:rFonts w:ascii="Arial" w:hAnsi="Arial" w:cs="Arial"/>
                                    </w:rPr>
                                  </w:pPr>
                                  <w:r w:rsidRPr="006B40E9">
                                    <w:rPr>
                                      <w:rFonts w:ascii="Arial" w:hAnsi="Arial" w:cs="Arial"/>
                                      <w:sz w:val="20"/>
                                      <w:szCs w:val="20"/>
                                    </w:rPr>
                                    <w:t>Department of Genetics</w:t>
                                  </w:r>
                                </w:p>
                                <w:p w:rsidR="00CA08F4" w:rsidRDefault="006B40E9" w:rsidP="006B40E9">
                                  <w:pPr>
                                    <w:autoSpaceDE/>
                                    <w:autoSpaceDN/>
                                    <w:rPr>
                                      <w:rFonts w:ascii="Arial" w:hAnsi="Arial" w:cs="Arial"/>
                                      <w:sz w:val="20"/>
                                      <w:szCs w:val="20"/>
                                    </w:rPr>
                                  </w:pPr>
                                  <w:r w:rsidRPr="006B40E9">
                                    <w:rPr>
                                      <w:rFonts w:ascii="Arial" w:hAnsi="Arial" w:cs="Arial"/>
                                      <w:sz w:val="20"/>
                                      <w:szCs w:val="20"/>
                                    </w:rPr>
                                    <w:t>Forestry and Agricultural Biotechnology Institute (FABI)</w:t>
                                  </w:r>
                                </w:p>
                                <w:p w:rsidR="006B40E9" w:rsidRPr="006B40E9" w:rsidRDefault="00CA08F4" w:rsidP="006B40E9">
                                  <w:pPr>
                                    <w:autoSpaceDE/>
                                    <w:autoSpaceDN/>
                                    <w:rPr>
                                      <w:rFonts w:ascii="Arial" w:hAnsi="Arial" w:cs="Arial"/>
                                    </w:rPr>
                                  </w:pPr>
                                  <w:r>
                                    <w:rPr>
                                      <w:rFonts w:ascii="Arial" w:hAnsi="Arial" w:cs="Arial"/>
                                      <w:sz w:val="20"/>
                                      <w:szCs w:val="20"/>
                                    </w:rPr>
                                    <w:t>Genomics Research Institute (GRI</w:t>
                                  </w:r>
                                  <w:proofErr w:type="gramStart"/>
                                  <w:r>
                                    <w:rPr>
                                      <w:rFonts w:ascii="Arial" w:hAnsi="Arial" w:cs="Arial"/>
                                      <w:sz w:val="20"/>
                                      <w:szCs w:val="20"/>
                                    </w:rPr>
                                    <w:t>)</w:t>
                                  </w:r>
                                  <w:proofErr w:type="gramEnd"/>
                                  <w:r w:rsidR="006B40E9" w:rsidRPr="006B40E9">
                                    <w:rPr>
                                      <w:rFonts w:ascii="Arial" w:hAnsi="Arial" w:cs="Arial"/>
                                      <w:sz w:val="20"/>
                                      <w:szCs w:val="20"/>
                                    </w:rPr>
                                    <w:br/>
                                    <w:t>University of Pretoria</w:t>
                                  </w:r>
                                  <w:r w:rsidR="008B3932">
                                    <w:rPr>
                                      <w:rFonts w:ascii="Arial" w:hAnsi="Arial" w:cs="Arial"/>
                                      <w:sz w:val="20"/>
                                      <w:szCs w:val="20"/>
                                    </w:rPr>
                                    <w:t xml:space="preserve">, </w:t>
                                  </w:r>
                                  <w:r w:rsidR="006B40E9" w:rsidRPr="006B40E9">
                                    <w:rPr>
                                      <w:rFonts w:ascii="Arial" w:hAnsi="Arial" w:cs="Arial"/>
                                      <w:sz w:val="20"/>
                                      <w:szCs w:val="20"/>
                                    </w:rPr>
                                    <w:t>Pretoria</w:t>
                                  </w:r>
                                  <w:r w:rsidR="008B3932">
                                    <w:rPr>
                                      <w:rFonts w:ascii="Arial" w:hAnsi="Arial" w:cs="Arial"/>
                                      <w:sz w:val="20"/>
                                      <w:szCs w:val="20"/>
                                    </w:rPr>
                                    <w:t xml:space="preserve">, </w:t>
                                  </w:r>
                                  <w:r w:rsidR="006B40E9" w:rsidRPr="006B40E9">
                                    <w:rPr>
                                      <w:rFonts w:ascii="Arial" w:hAnsi="Arial" w:cs="Arial"/>
                                      <w:sz w:val="20"/>
                                      <w:szCs w:val="20"/>
                                    </w:rPr>
                                    <w:t>0002</w:t>
                                  </w:r>
                                  <w:r w:rsidR="008B3932">
                                    <w:rPr>
                                      <w:rFonts w:ascii="Arial" w:hAnsi="Arial" w:cs="Arial"/>
                                      <w:sz w:val="20"/>
                                      <w:szCs w:val="20"/>
                                    </w:rPr>
                                    <w:t xml:space="preserve">, </w:t>
                                  </w:r>
                                  <w:r w:rsidR="006B40E9" w:rsidRPr="006B40E9">
                                    <w:rPr>
                                      <w:rFonts w:ascii="Arial" w:hAnsi="Arial" w:cs="Arial"/>
                                      <w:sz w:val="20"/>
                                      <w:szCs w:val="20"/>
                                    </w:rPr>
                                    <w:t>South Africa</w:t>
                                  </w:r>
                                </w:p>
                                <w:p w:rsidR="006B40E9" w:rsidRPr="006B40E9" w:rsidRDefault="006B40E9" w:rsidP="006B40E9">
                                  <w:pPr>
                                    <w:autoSpaceDE/>
                                    <w:autoSpaceDN/>
                                    <w:rPr>
                                      <w:rFonts w:ascii="Arial" w:hAnsi="Arial" w:cs="Arial"/>
                                    </w:rPr>
                                  </w:pPr>
                                  <w:r w:rsidRPr="006B40E9">
                                    <w:rPr>
                                      <w:rFonts w:ascii="Arial" w:hAnsi="Arial" w:cs="Arial"/>
                                    </w:rPr>
                                    <w:t> </w:t>
                                  </w:r>
                                </w:p>
                                <w:p w:rsidR="002B1E52" w:rsidRDefault="006B40E9" w:rsidP="002B1E52">
                                  <w:pPr>
                                    <w:autoSpaceDE/>
                                    <w:autoSpaceDN/>
                                    <w:rPr>
                                      <w:rFonts w:ascii="Arial" w:hAnsi="Arial" w:cs="Arial"/>
                                      <w:sz w:val="20"/>
                                      <w:u w:val="single"/>
                                    </w:rPr>
                                  </w:pPr>
                                  <w:r w:rsidRPr="006B40E9">
                                    <w:rPr>
                                      <w:rFonts w:ascii="Arial" w:hAnsi="Arial" w:cs="Arial"/>
                                      <w:sz w:val="20"/>
                                      <w:szCs w:val="20"/>
                                    </w:rPr>
                                    <w:t>Tel: +27 (0) 12-4204945 (office</w:t>
                                  </w:r>
                                  <w:proofErr w:type="gramStart"/>
                                  <w:r w:rsidRPr="006B40E9">
                                    <w:rPr>
                                      <w:rFonts w:ascii="Arial" w:hAnsi="Arial" w:cs="Arial"/>
                                      <w:sz w:val="20"/>
                                      <w:szCs w:val="20"/>
                                    </w:rPr>
                                    <w:t>)</w:t>
                                  </w:r>
                                  <w:proofErr w:type="gramEnd"/>
                                  <w:r w:rsidRPr="006B40E9">
                                    <w:rPr>
                                      <w:rFonts w:ascii="Arial" w:hAnsi="Arial" w:cs="Arial"/>
                                      <w:sz w:val="20"/>
                                      <w:szCs w:val="20"/>
                                    </w:rPr>
                                    <w:br/>
                                    <w:t>Tel: +27 (0) 833890325 (mobile)</w:t>
                                  </w:r>
                                  <w:r w:rsidRPr="006B40E9">
                                    <w:rPr>
                                      <w:rFonts w:ascii="Arial" w:hAnsi="Arial" w:cs="Arial"/>
                                      <w:sz w:val="20"/>
                                      <w:szCs w:val="20"/>
                                    </w:rPr>
                                    <w:br/>
                                    <w:t>Fax: +27 (0) 12-3625327 (department)</w:t>
                                  </w:r>
                                  <w:r w:rsidRPr="006B40E9">
                                    <w:rPr>
                                      <w:rFonts w:ascii="Arial" w:hAnsi="Arial" w:cs="Arial"/>
                                      <w:sz w:val="20"/>
                                      <w:szCs w:val="20"/>
                                    </w:rPr>
                                    <w:br/>
                                    <w:t xml:space="preserve">Email: </w:t>
                                  </w:r>
                                  <w:hyperlink r:id="rId8" w:tooltip="mailto:zander.myburg@fabi.up.ac.za" w:history="1">
                                    <w:r w:rsidRPr="006B40E9">
                                      <w:rPr>
                                        <w:rFonts w:ascii="Arial" w:hAnsi="Arial" w:cs="Arial"/>
                                        <w:sz w:val="20"/>
                                        <w:u w:val="single"/>
                                      </w:rPr>
                                      <w:t>zander.myburg@fabi.up.ac.za</w:t>
                                    </w:r>
                                  </w:hyperlink>
                                  <w:r w:rsidR="00B812A7">
                                    <w:rPr>
                                      <w:rFonts w:ascii="Arial" w:hAnsi="Arial" w:cs="Arial"/>
                                      <w:sz w:val="20"/>
                                      <w:u w:val="single"/>
                                    </w:rPr>
                                    <w:t xml:space="preserve"> </w:t>
                                  </w:r>
                                  <w:r w:rsidR="008B3932">
                                    <w:rPr>
                                      <w:rFonts w:ascii="Arial" w:hAnsi="Arial" w:cs="Arial"/>
                                      <w:sz w:val="20"/>
                                      <w:szCs w:val="20"/>
                                    </w:rPr>
                                    <w:t xml:space="preserve"> </w:t>
                                  </w:r>
                                  <w:r w:rsidRPr="006B40E9">
                                    <w:rPr>
                                      <w:rFonts w:ascii="Arial" w:hAnsi="Arial" w:cs="Arial"/>
                                      <w:sz w:val="20"/>
                                      <w:szCs w:val="20"/>
                                    </w:rPr>
                                    <w:br/>
                                    <w:t xml:space="preserve">Web: </w:t>
                                  </w:r>
                                  <w:hyperlink r:id="rId9" w:history="1">
                                    <w:r w:rsidR="00B812A7" w:rsidRPr="00B812A7">
                                      <w:rPr>
                                        <w:rFonts w:ascii="Arial" w:hAnsi="Arial" w:cs="Arial"/>
                                        <w:sz w:val="20"/>
                                        <w:u w:val="single"/>
                                      </w:rPr>
                                      <w:t>https://www.fabinet.up.ac.za/zmyburg</w:t>
                                    </w:r>
                                  </w:hyperlink>
                                </w:p>
                                <w:p w:rsidR="00B812A7" w:rsidRPr="00B812A7" w:rsidRDefault="00B812A7" w:rsidP="002B1E52">
                                  <w:pPr>
                                    <w:autoSpaceDE/>
                                    <w:autoSpaceDN/>
                                    <w:rPr>
                                      <w:rFonts w:ascii="Arial" w:hAnsi="Arial" w:cs="Arial"/>
                                      <w:sz w:val="20"/>
                                      <w:szCs w:val="20"/>
                                    </w:rPr>
                                  </w:pPr>
                                  <w:r w:rsidRPr="00B812A7">
                                    <w:rPr>
                                      <w:rFonts w:ascii="Arial" w:hAnsi="Arial" w:cs="Arial"/>
                                      <w:sz w:val="20"/>
                                    </w:rPr>
                                    <w:t xml:space="preserve">Twitter: </w:t>
                                  </w:r>
                                  <w:proofErr w:type="gramStart"/>
                                  <w:r w:rsidRPr="00B812A7">
                                    <w:rPr>
                                      <w:rFonts w:ascii="Arial" w:hAnsi="Arial" w:cs="Arial"/>
                                      <w:sz w:val="20"/>
                                    </w:rPr>
                                    <w:t>@zandermyburg  |</w:t>
                                  </w:r>
                                  <w:proofErr w:type="gramEnd"/>
                                  <w:r w:rsidRPr="00B812A7">
                                    <w:rPr>
                                      <w:rFonts w:ascii="Arial" w:hAnsi="Arial" w:cs="Arial"/>
                                      <w:sz w:val="20"/>
                                    </w:rPr>
                                    <w:t xml:space="preserve"> @FMG_UP</w:t>
                                  </w:r>
                                </w:p>
                                <w:p w:rsidR="00B812A7" w:rsidRDefault="00B812A7" w:rsidP="002B1E52">
                                  <w:pPr>
                                    <w:autoSpaceDE/>
                                    <w:autoSpaceDN/>
                                    <w:rPr>
                                      <w:rFonts w:ascii="Arial" w:hAnsi="Arial" w:cs="Arial"/>
                                      <w:sz w:val="20"/>
                                      <w:szCs w:val="20"/>
                                    </w:rPr>
                                  </w:pPr>
                                </w:p>
                                <w:p w:rsidR="00BB489D" w:rsidRDefault="00BB489D" w:rsidP="002B1E52">
                                  <w:pPr>
                                    <w:autoSpaceDE/>
                                    <w:autoSpaceDN/>
                                    <w:rPr>
                                      <w:rFonts w:ascii="Arial" w:hAnsi="Arial" w:cs="Arial"/>
                                      <w:sz w:val="20"/>
                                      <w:u w:val="single"/>
                                    </w:rPr>
                                  </w:pPr>
                                </w:p>
                                <w:p w:rsidR="00BB489D" w:rsidRPr="002B1E52" w:rsidRDefault="00BB489D" w:rsidP="002B1E52">
                                  <w:pPr>
                                    <w:autoSpaceDE/>
                                    <w:autoSpaceDN/>
                                    <w:rPr>
                                      <w:rFonts w:ascii="Arial" w:hAnsi="Arial" w:cs="Arial"/>
                                      <w:sz w:val="20"/>
                                      <w:u w:val="single"/>
                                    </w:rPr>
                                  </w:pPr>
                                </w:p>
                                <w:p w:rsidR="002B1E52" w:rsidRDefault="002B1E52" w:rsidP="006B40E9">
                                  <w:pPr>
                                    <w:autoSpaceDE/>
                                    <w:autoSpaceDN/>
                                    <w:rPr>
                                      <w:rFonts w:ascii="Arial" w:hAnsi="Arial" w:cs="Arial"/>
                                      <w:b/>
                                      <w:sz w:val="20"/>
                                      <w:szCs w:val="20"/>
                                    </w:rPr>
                                  </w:pPr>
                                </w:p>
                                <w:p w:rsidR="006B40E9" w:rsidRPr="00DD3D7F" w:rsidRDefault="00DD3D7F" w:rsidP="006B40E9">
                                  <w:pPr>
                                    <w:autoSpaceDE/>
                                    <w:autoSpaceDN/>
                                    <w:rPr>
                                      <w:rFonts w:ascii="Arial" w:hAnsi="Arial" w:cs="Arial"/>
                                      <w:sz w:val="20"/>
                                      <w:szCs w:val="20"/>
                                    </w:rPr>
                                  </w:pPr>
                                  <w:r w:rsidRPr="00DD3D7F">
                                    <w:rPr>
                                      <w:rFonts w:ascii="Arial" w:hAnsi="Arial" w:cs="Arial"/>
                                      <w:b/>
                                      <w:sz w:val="20"/>
                                      <w:szCs w:val="20"/>
                                    </w:rPr>
                                    <w:t>Date and Place of Birth</w:t>
                                  </w:r>
                                  <w:r>
                                    <w:rPr>
                                      <w:rFonts w:ascii="Arial" w:hAnsi="Arial" w:cs="Arial"/>
                                      <w:sz w:val="20"/>
                                      <w:szCs w:val="20"/>
                                    </w:rPr>
                                    <w:t>: 18 June 1969, Bloemfontein South Africa</w:t>
                                  </w:r>
                                </w:p>
                                <w:p w:rsidR="006B40E9" w:rsidRPr="006B40E9" w:rsidRDefault="006B4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pt;margin-top:8.4pt;width:412.3pt;height:1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vj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" filled="f" stroked="f">
                      <v:textbox>
                        <w:txbxContent>
                          <w:p w:rsidR="006B40E9" w:rsidRPr="006B40E9" w:rsidRDefault="00C054CE" w:rsidP="006B40E9">
                            <w:pPr>
                              <w:autoSpaceDE/>
                              <w:autoSpaceDN/>
                              <w:rPr>
                                <w:rFonts w:ascii="Arial" w:hAnsi="Arial" w:cs="Arial"/>
                              </w:rPr>
                            </w:pPr>
                            <w:r>
                              <w:rPr>
                                <w:rFonts w:ascii="Arial" w:hAnsi="Arial" w:cs="Arial"/>
                                <w:sz w:val="20"/>
                                <w:szCs w:val="20"/>
                              </w:rPr>
                              <w:t>Prof</w:t>
                            </w:r>
                            <w:r w:rsidR="006B40E9" w:rsidRPr="006B40E9">
                              <w:rPr>
                                <w:rFonts w:ascii="Arial" w:hAnsi="Arial" w:cs="Arial"/>
                                <w:sz w:val="20"/>
                                <w:szCs w:val="20"/>
                              </w:rPr>
                              <w:t>. Alexander A. (Zander) Myburg</w:t>
                            </w:r>
                            <w:r w:rsidR="006B40E9" w:rsidRPr="006B40E9">
                              <w:rPr>
                                <w:rFonts w:ascii="Arial" w:hAnsi="Arial" w:cs="Arial"/>
                                <w:sz w:val="20"/>
                                <w:szCs w:val="20"/>
                              </w:rPr>
                              <w:br/>
                            </w:r>
                            <w:r w:rsidR="008627B3">
                              <w:rPr>
                                <w:rFonts w:ascii="Arial" w:hAnsi="Arial" w:cs="Arial"/>
                                <w:sz w:val="20"/>
                                <w:szCs w:val="20"/>
                              </w:rPr>
                              <w:t xml:space="preserve">Director: </w:t>
                            </w:r>
                            <w:r w:rsidR="006B40E9" w:rsidRPr="006B40E9">
                              <w:rPr>
                                <w:rFonts w:ascii="Arial" w:hAnsi="Arial" w:cs="Arial"/>
                                <w:sz w:val="20"/>
                                <w:szCs w:val="20"/>
                              </w:rPr>
                              <w:t xml:space="preserve">Forest Molecular Genetics </w:t>
                            </w:r>
                            <w:r w:rsidR="008627B3">
                              <w:rPr>
                                <w:rFonts w:ascii="Arial" w:hAnsi="Arial" w:cs="Arial"/>
                                <w:sz w:val="20"/>
                                <w:szCs w:val="20"/>
                              </w:rPr>
                              <w:t xml:space="preserve">(FMG) </w:t>
                            </w:r>
                            <w:r w:rsidR="006B40E9" w:rsidRPr="006B40E9">
                              <w:rPr>
                                <w:rFonts w:ascii="Arial" w:hAnsi="Arial" w:cs="Arial"/>
                                <w:sz w:val="20"/>
                                <w:szCs w:val="20"/>
                              </w:rPr>
                              <w:t>Programme</w:t>
                            </w:r>
                          </w:p>
                          <w:p w:rsidR="008627B3" w:rsidRDefault="008627B3" w:rsidP="006B40E9">
                            <w:pPr>
                              <w:autoSpaceDE/>
                              <w:autoSpaceDN/>
                              <w:rPr>
                                <w:rFonts w:ascii="Arial" w:hAnsi="Arial" w:cs="Arial"/>
                                <w:sz w:val="20"/>
                                <w:szCs w:val="20"/>
                              </w:rPr>
                            </w:pPr>
                            <w:r>
                              <w:rPr>
                                <w:rFonts w:ascii="Arial" w:hAnsi="Arial" w:cs="Arial"/>
                                <w:sz w:val="20"/>
                                <w:szCs w:val="20"/>
                              </w:rPr>
                              <w:t>Chair in Forest Genomics and Biotechnology</w:t>
                            </w:r>
                          </w:p>
                          <w:p w:rsidR="006B40E9" w:rsidRPr="006B40E9" w:rsidRDefault="006B40E9" w:rsidP="006B40E9">
                            <w:pPr>
                              <w:autoSpaceDE/>
                              <w:autoSpaceDN/>
                              <w:rPr>
                                <w:rFonts w:ascii="Arial" w:hAnsi="Arial" w:cs="Arial"/>
                              </w:rPr>
                            </w:pPr>
                            <w:r w:rsidRPr="006B40E9">
                              <w:rPr>
                                <w:rFonts w:ascii="Arial" w:hAnsi="Arial" w:cs="Arial"/>
                                <w:sz w:val="20"/>
                                <w:szCs w:val="20"/>
                              </w:rPr>
                              <w:t>Department of Genetics</w:t>
                            </w:r>
                          </w:p>
                          <w:p w:rsidR="00CA08F4" w:rsidRDefault="006B40E9" w:rsidP="006B40E9">
                            <w:pPr>
                              <w:autoSpaceDE/>
                              <w:autoSpaceDN/>
                              <w:rPr>
                                <w:rFonts w:ascii="Arial" w:hAnsi="Arial" w:cs="Arial"/>
                                <w:sz w:val="20"/>
                                <w:szCs w:val="20"/>
                              </w:rPr>
                            </w:pPr>
                            <w:r w:rsidRPr="006B40E9">
                              <w:rPr>
                                <w:rFonts w:ascii="Arial" w:hAnsi="Arial" w:cs="Arial"/>
                                <w:sz w:val="20"/>
                                <w:szCs w:val="20"/>
                              </w:rPr>
                              <w:t>Forestry and Agricultural Biotechnology Institute (FABI)</w:t>
                            </w:r>
                          </w:p>
                          <w:p w:rsidR="006B40E9" w:rsidRPr="006B40E9" w:rsidRDefault="00CA08F4" w:rsidP="006B40E9">
                            <w:pPr>
                              <w:autoSpaceDE/>
                              <w:autoSpaceDN/>
                              <w:rPr>
                                <w:rFonts w:ascii="Arial" w:hAnsi="Arial" w:cs="Arial"/>
                              </w:rPr>
                            </w:pPr>
                            <w:r>
                              <w:rPr>
                                <w:rFonts w:ascii="Arial" w:hAnsi="Arial" w:cs="Arial"/>
                                <w:sz w:val="20"/>
                                <w:szCs w:val="20"/>
                              </w:rPr>
                              <w:t>Genomics Research Institute (GRI</w:t>
                            </w:r>
                            <w:proofErr w:type="gramStart"/>
                            <w:r>
                              <w:rPr>
                                <w:rFonts w:ascii="Arial" w:hAnsi="Arial" w:cs="Arial"/>
                                <w:sz w:val="20"/>
                                <w:szCs w:val="20"/>
                              </w:rPr>
                              <w:t>)</w:t>
                            </w:r>
                            <w:proofErr w:type="gramEnd"/>
                            <w:r w:rsidR="006B40E9" w:rsidRPr="006B40E9">
                              <w:rPr>
                                <w:rFonts w:ascii="Arial" w:hAnsi="Arial" w:cs="Arial"/>
                                <w:sz w:val="20"/>
                                <w:szCs w:val="20"/>
                              </w:rPr>
                              <w:br/>
                              <w:t>University of Pretoria</w:t>
                            </w:r>
                            <w:r w:rsidR="008B3932">
                              <w:rPr>
                                <w:rFonts w:ascii="Arial" w:hAnsi="Arial" w:cs="Arial"/>
                                <w:sz w:val="20"/>
                                <w:szCs w:val="20"/>
                              </w:rPr>
                              <w:t xml:space="preserve">, </w:t>
                            </w:r>
                            <w:r w:rsidR="006B40E9" w:rsidRPr="006B40E9">
                              <w:rPr>
                                <w:rFonts w:ascii="Arial" w:hAnsi="Arial" w:cs="Arial"/>
                                <w:sz w:val="20"/>
                                <w:szCs w:val="20"/>
                              </w:rPr>
                              <w:t>Pretoria</w:t>
                            </w:r>
                            <w:r w:rsidR="008B3932">
                              <w:rPr>
                                <w:rFonts w:ascii="Arial" w:hAnsi="Arial" w:cs="Arial"/>
                                <w:sz w:val="20"/>
                                <w:szCs w:val="20"/>
                              </w:rPr>
                              <w:t xml:space="preserve">, </w:t>
                            </w:r>
                            <w:r w:rsidR="006B40E9" w:rsidRPr="006B40E9">
                              <w:rPr>
                                <w:rFonts w:ascii="Arial" w:hAnsi="Arial" w:cs="Arial"/>
                                <w:sz w:val="20"/>
                                <w:szCs w:val="20"/>
                              </w:rPr>
                              <w:t>0002</w:t>
                            </w:r>
                            <w:r w:rsidR="008B3932">
                              <w:rPr>
                                <w:rFonts w:ascii="Arial" w:hAnsi="Arial" w:cs="Arial"/>
                                <w:sz w:val="20"/>
                                <w:szCs w:val="20"/>
                              </w:rPr>
                              <w:t xml:space="preserve">, </w:t>
                            </w:r>
                            <w:r w:rsidR="006B40E9" w:rsidRPr="006B40E9">
                              <w:rPr>
                                <w:rFonts w:ascii="Arial" w:hAnsi="Arial" w:cs="Arial"/>
                                <w:sz w:val="20"/>
                                <w:szCs w:val="20"/>
                              </w:rPr>
                              <w:t>South Africa</w:t>
                            </w:r>
                          </w:p>
                          <w:p w:rsidR="006B40E9" w:rsidRPr="006B40E9" w:rsidRDefault="006B40E9" w:rsidP="006B40E9">
                            <w:pPr>
                              <w:autoSpaceDE/>
                              <w:autoSpaceDN/>
                              <w:rPr>
                                <w:rFonts w:ascii="Arial" w:hAnsi="Arial" w:cs="Arial"/>
                              </w:rPr>
                            </w:pPr>
                            <w:r w:rsidRPr="006B40E9">
                              <w:rPr>
                                <w:rFonts w:ascii="Arial" w:hAnsi="Arial" w:cs="Arial"/>
                              </w:rPr>
                              <w:t> </w:t>
                            </w:r>
                          </w:p>
                          <w:p w:rsidR="002B1E52" w:rsidRDefault="006B40E9" w:rsidP="002B1E52">
                            <w:pPr>
                              <w:autoSpaceDE/>
                              <w:autoSpaceDN/>
                              <w:rPr>
                                <w:rFonts w:ascii="Arial" w:hAnsi="Arial" w:cs="Arial"/>
                                <w:sz w:val="20"/>
                                <w:u w:val="single"/>
                              </w:rPr>
                            </w:pPr>
                            <w:r w:rsidRPr="006B40E9">
                              <w:rPr>
                                <w:rFonts w:ascii="Arial" w:hAnsi="Arial" w:cs="Arial"/>
                                <w:sz w:val="20"/>
                                <w:szCs w:val="20"/>
                              </w:rPr>
                              <w:t>Tel: +27 (0) 12-4204945 (office</w:t>
                            </w:r>
                            <w:proofErr w:type="gramStart"/>
                            <w:r w:rsidRPr="006B40E9">
                              <w:rPr>
                                <w:rFonts w:ascii="Arial" w:hAnsi="Arial" w:cs="Arial"/>
                                <w:sz w:val="20"/>
                                <w:szCs w:val="20"/>
                              </w:rPr>
                              <w:t>)</w:t>
                            </w:r>
                            <w:proofErr w:type="gramEnd"/>
                            <w:r w:rsidRPr="006B40E9">
                              <w:rPr>
                                <w:rFonts w:ascii="Arial" w:hAnsi="Arial" w:cs="Arial"/>
                                <w:sz w:val="20"/>
                                <w:szCs w:val="20"/>
                              </w:rPr>
                              <w:br/>
                              <w:t>Tel: +27 (0) 833890325 (mobile)</w:t>
                            </w:r>
                            <w:r w:rsidRPr="006B40E9">
                              <w:rPr>
                                <w:rFonts w:ascii="Arial" w:hAnsi="Arial" w:cs="Arial"/>
                                <w:sz w:val="20"/>
                                <w:szCs w:val="20"/>
                              </w:rPr>
                              <w:br/>
                              <w:t>Fax: +27 (0) 12-3625327 (department)</w:t>
                            </w:r>
                            <w:r w:rsidRPr="006B40E9">
                              <w:rPr>
                                <w:rFonts w:ascii="Arial" w:hAnsi="Arial" w:cs="Arial"/>
                                <w:sz w:val="20"/>
                                <w:szCs w:val="20"/>
                              </w:rPr>
                              <w:br/>
                              <w:t xml:space="preserve">Email: </w:t>
                            </w:r>
                            <w:hyperlink r:id="rId10" w:tooltip="mailto:zander.myburg@fabi.up.ac.za" w:history="1">
                              <w:r w:rsidRPr="006B40E9">
                                <w:rPr>
                                  <w:rFonts w:ascii="Arial" w:hAnsi="Arial" w:cs="Arial"/>
                                  <w:sz w:val="20"/>
                                  <w:u w:val="single"/>
                                </w:rPr>
                                <w:t>zander.myburg@fabi.up.ac.za</w:t>
                              </w:r>
                            </w:hyperlink>
                            <w:r w:rsidR="00B812A7">
                              <w:rPr>
                                <w:rFonts w:ascii="Arial" w:hAnsi="Arial" w:cs="Arial"/>
                                <w:sz w:val="20"/>
                                <w:u w:val="single"/>
                              </w:rPr>
                              <w:t xml:space="preserve"> </w:t>
                            </w:r>
                            <w:r w:rsidR="008B3932">
                              <w:rPr>
                                <w:rFonts w:ascii="Arial" w:hAnsi="Arial" w:cs="Arial"/>
                                <w:sz w:val="20"/>
                                <w:szCs w:val="20"/>
                              </w:rPr>
                              <w:t xml:space="preserve"> </w:t>
                            </w:r>
                            <w:r w:rsidRPr="006B40E9">
                              <w:rPr>
                                <w:rFonts w:ascii="Arial" w:hAnsi="Arial" w:cs="Arial"/>
                                <w:sz w:val="20"/>
                                <w:szCs w:val="20"/>
                              </w:rPr>
                              <w:br/>
                              <w:t xml:space="preserve">Web: </w:t>
                            </w:r>
                            <w:hyperlink r:id="rId11" w:history="1">
                              <w:r w:rsidR="00B812A7" w:rsidRPr="00B812A7">
                                <w:rPr>
                                  <w:rFonts w:ascii="Arial" w:hAnsi="Arial" w:cs="Arial"/>
                                  <w:sz w:val="20"/>
                                  <w:u w:val="single"/>
                                </w:rPr>
                                <w:t>https://www.fabinet.up.ac.za/zmyburg</w:t>
                              </w:r>
                            </w:hyperlink>
                          </w:p>
                          <w:p w:rsidR="00B812A7" w:rsidRPr="00B812A7" w:rsidRDefault="00B812A7" w:rsidP="002B1E52">
                            <w:pPr>
                              <w:autoSpaceDE/>
                              <w:autoSpaceDN/>
                              <w:rPr>
                                <w:rFonts w:ascii="Arial" w:hAnsi="Arial" w:cs="Arial"/>
                                <w:sz w:val="20"/>
                                <w:szCs w:val="20"/>
                              </w:rPr>
                            </w:pPr>
                            <w:r w:rsidRPr="00B812A7">
                              <w:rPr>
                                <w:rFonts w:ascii="Arial" w:hAnsi="Arial" w:cs="Arial"/>
                                <w:sz w:val="20"/>
                              </w:rPr>
                              <w:t xml:space="preserve">Twitter: </w:t>
                            </w:r>
                            <w:proofErr w:type="gramStart"/>
                            <w:r w:rsidRPr="00B812A7">
                              <w:rPr>
                                <w:rFonts w:ascii="Arial" w:hAnsi="Arial" w:cs="Arial"/>
                                <w:sz w:val="20"/>
                              </w:rPr>
                              <w:t>@zandermyburg  |</w:t>
                            </w:r>
                            <w:proofErr w:type="gramEnd"/>
                            <w:r w:rsidRPr="00B812A7">
                              <w:rPr>
                                <w:rFonts w:ascii="Arial" w:hAnsi="Arial" w:cs="Arial"/>
                                <w:sz w:val="20"/>
                              </w:rPr>
                              <w:t xml:space="preserve"> @FMG_UP</w:t>
                            </w:r>
                          </w:p>
                          <w:p w:rsidR="00B812A7" w:rsidRDefault="00B812A7" w:rsidP="002B1E52">
                            <w:pPr>
                              <w:autoSpaceDE/>
                              <w:autoSpaceDN/>
                              <w:rPr>
                                <w:rFonts w:ascii="Arial" w:hAnsi="Arial" w:cs="Arial"/>
                                <w:sz w:val="20"/>
                                <w:szCs w:val="20"/>
                              </w:rPr>
                            </w:pPr>
                          </w:p>
                          <w:p w:rsidR="00BB489D" w:rsidRDefault="00BB489D" w:rsidP="002B1E52">
                            <w:pPr>
                              <w:autoSpaceDE/>
                              <w:autoSpaceDN/>
                              <w:rPr>
                                <w:rFonts w:ascii="Arial" w:hAnsi="Arial" w:cs="Arial"/>
                                <w:sz w:val="20"/>
                                <w:u w:val="single"/>
                              </w:rPr>
                            </w:pPr>
                          </w:p>
                          <w:p w:rsidR="00BB489D" w:rsidRPr="002B1E52" w:rsidRDefault="00BB489D" w:rsidP="002B1E52">
                            <w:pPr>
                              <w:autoSpaceDE/>
                              <w:autoSpaceDN/>
                              <w:rPr>
                                <w:rFonts w:ascii="Arial" w:hAnsi="Arial" w:cs="Arial"/>
                                <w:sz w:val="20"/>
                                <w:u w:val="single"/>
                              </w:rPr>
                            </w:pPr>
                          </w:p>
                          <w:p w:rsidR="002B1E52" w:rsidRDefault="002B1E52" w:rsidP="006B40E9">
                            <w:pPr>
                              <w:autoSpaceDE/>
                              <w:autoSpaceDN/>
                              <w:rPr>
                                <w:rFonts w:ascii="Arial" w:hAnsi="Arial" w:cs="Arial"/>
                                <w:b/>
                                <w:sz w:val="20"/>
                                <w:szCs w:val="20"/>
                              </w:rPr>
                            </w:pPr>
                          </w:p>
                          <w:p w:rsidR="006B40E9" w:rsidRPr="00DD3D7F" w:rsidRDefault="00DD3D7F" w:rsidP="006B40E9">
                            <w:pPr>
                              <w:autoSpaceDE/>
                              <w:autoSpaceDN/>
                              <w:rPr>
                                <w:rFonts w:ascii="Arial" w:hAnsi="Arial" w:cs="Arial"/>
                                <w:sz w:val="20"/>
                                <w:szCs w:val="20"/>
                              </w:rPr>
                            </w:pPr>
                            <w:r w:rsidRPr="00DD3D7F">
                              <w:rPr>
                                <w:rFonts w:ascii="Arial" w:hAnsi="Arial" w:cs="Arial"/>
                                <w:b/>
                                <w:sz w:val="20"/>
                                <w:szCs w:val="20"/>
                              </w:rPr>
                              <w:t>Date and Place of Birth</w:t>
                            </w:r>
                            <w:r>
                              <w:rPr>
                                <w:rFonts w:ascii="Arial" w:hAnsi="Arial" w:cs="Arial"/>
                                <w:sz w:val="20"/>
                                <w:szCs w:val="20"/>
                              </w:rPr>
                              <w:t>: 18 June 1969, Bloemfontein South Africa</w:t>
                            </w:r>
                          </w:p>
                          <w:p w:rsidR="006B40E9" w:rsidRPr="006B40E9" w:rsidRDefault="006B40E9"/>
                        </w:txbxContent>
                      </v:textbox>
                    </v:shape>
                  </w:pict>
                </mc:Fallback>
              </mc:AlternateContent>
            </w: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217674" w:rsidRDefault="00217674" w:rsidP="006B40E9">
            <w:pPr>
              <w:pStyle w:val="FormFieldCaption"/>
            </w:pPr>
          </w:p>
          <w:p w:rsidR="006B40E9" w:rsidRDefault="006B40E9" w:rsidP="006B40E9">
            <w:pPr>
              <w:pStyle w:val="FormFieldCaption"/>
            </w:pPr>
          </w:p>
          <w:p w:rsidR="008B3932" w:rsidRDefault="008B3932" w:rsidP="008B3932">
            <w:pPr>
              <w:pStyle w:val="FormFieldCaption"/>
              <w:rPr>
                <w:b/>
              </w:rPr>
            </w:pPr>
          </w:p>
          <w:p w:rsidR="00217674" w:rsidRDefault="00217674" w:rsidP="008B3932">
            <w:pPr>
              <w:pStyle w:val="FormFieldCaption"/>
              <w:rPr>
                <w:b/>
              </w:rPr>
            </w:pPr>
          </w:p>
          <w:p w:rsidR="00BB489D" w:rsidRDefault="00BB489D" w:rsidP="008B3932">
            <w:pPr>
              <w:pStyle w:val="FormFieldCaption"/>
              <w:rPr>
                <w:b/>
              </w:rPr>
            </w:pPr>
          </w:p>
          <w:p w:rsidR="006B40E9" w:rsidRDefault="00B16774" w:rsidP="008B3932">
            <w:pPr>
              <w:pStyle w:val="FormFieldCaption"/>
              <w:rPr>
                <w:b/>
                <w:sz w:val="20"/>
              </w:rPr>
            </w:pPr>
            <w:r>
              <w:rPr>
                <w:b/>
                <w:noProof/>
                <w:sz w:val="22"/>
                <w:lang w:val="en-ZA" w:eastAsia="en-ZA"/>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-2388235</wp:posOffset>
                      </wp:positionV>
                      <wp:extent cx="2087880" cy="314960"/>
                      <wp:effectExtent l="1270" t="381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D7F" w:rsidRPr="00DD3D7F" w:rsidRDefault="00DD3D7F">
                                  <w:pPr>
                                    <w:rPr>
                                      <w:rFonts w:ascii="Arial" w:hAnsi="Arial" w:cs="Arial"/>
                                      <w:b/>
                                      <w:sz w:val="20"/>
                                      <w:szCs w:val="20"/>
                                    </w:rPr>
                                  </w:pPr>
                                  <w:r w:rsidRPr="00DD3D7F">
                                    <w:rPr>
                                      <w:rFonts w:ascii="Arial" w:hAnsi="Arial" w:cs="Arial"/>
                                      <w:b/>
                                      <w:sz w:val="20"/>
                                      <w:szCs w:val="20"/>
                                    </w:rPr>
                                    <w:t>PERSON</w:t>
                                  </w:r>
                                  <w:r>
                                    <w:rPr>
                                      <w:rFonts w:ascii="Arial" w:hAnsi="Arial" w:cs="Arial"/>
                                      <w:b/>
                                      <w:sz w:val="20"/>
                                      <w:szCs w:val="20"/>
                                    </w:rPr>
                                    <w:t>AL</w:t>
                                  </w:r>
                                  <w:r w:rsidRPr="00DD3D7F">
                                    <w:rPr>
                                      <w:rFonts w:ascii="Arial" w:hAnsi="Arial" w:cs="Arial"/>
                                      <w:b/>
                                      <w:sz w:val="20"/>
                                      <w:szCs w:val="20"/>
                                    </w:rPr>
                                    <w:t xml:space="preserve"> DE</w:t>
                                  </w:r>
                                  <w:r>
                                    <w:rPr>
                                      <w:rFonts w:ascii="Arial" w:hAnsi="Arial" w:cs="Arial"/>
                                      <w:b/>
                                      <w:sz w:val="20"/>
                                      <w:szCs w:val="20"/>
                                    </w:rPr>
                                    <w:t>TA</w:t>
                                  </w:r>
                                  <w:r w:rsidRPr="00DD3D7F">
                                    <w:rPr>
                                      <w:rFonts w:ascii="Arial" w:hAnsi="Arial" w:cs="Arial"/>
                                      <w:b/>
                                      <w:sz w:val="20"/>
                                      <w:szCs w:val="20"/>
                                    </w:rPr>
                                    <w:t>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85pt;margin-top:-188.05pt;width:164.4pt;height: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1OuQ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" filled="f" stroked="f">
                      <v:textbox>
                        <w:txbxContent>
                          <w:p w:rsidR="00DD3D7F" w:rsidRPr="00DD3D7F" w:rsidRDefault="00DD3D7F">
                            <w:pPr>
                              <w:rPr>
                                <w:rFonts w:ascii="Arial" w:hAnsi="Arial" w:cs="Arial"/>
                                <w:b/>
                                <w:sz w:val="20"/>
                                <w:szCs w:val="20"/>
                              </w:rPr>
                            </w:pPr>
                            <w:r w:rsidRPr="00DD3D7F">
                              <w:rPr>
                                <w:rFonts w:ascii="Arial" w:hAnsi="Arial" w:cs="Arial"/>
                                <w:b/>
                                <w:sz w:val="20"/>
                                <w:szCs w:val="20"/>
                              </w:rPr>
                              <w:t>PERSON</w:t>
                            </w:r>
                            <w:r>
                              <w:rPr>
                                <w:rFonts w:ascii="Arial" w:hAnsi="Arial" w:cs="Arial"/>
                                <w:b/>
                                <w:sz w:val="20"/>
                                <w:szCs w:val="20"/>
                              </w:rPr>
                              <w:t>AL</w:t>
                            </w:r>
                            <w:r w:rsidRPr="00DD3D7F">
                              <w:rPr>
                                <w:rFonts w:ascii="Arial" w:hAnsi="Arial" w:cs="Arial"/>
                                <w:b/>
                                <w:sz w:val="20"/>
                                <w:szCs w:val="20"/>
                              </w:rPr>
                              <w:t xml:space="preserve"> DE</w:t>
                            </w:r>
                            <w:r>
                              <w:rPr>
                                <w:rFonts w:ascii="Arial" w:hAnsi="Arial" w:cs="Arial"/>
                                <w:b/>
                                <w:sz w:val="20"/>
                                <w:szCs w:val="20"/>
                              </w:rPr>
                              <w:t>TA</w:t>
                            </w:r>
                            <w:r w:rsidRPr="00DD3D7F">
                              <w:rPr>
                                <w:rFonts w:ascii="Arial" w:hAnsi="Arial" w:cs="Arial"/>
                                <w:b/>
                                <w:sz w:val="20"/>
                                <w:szCs w:val="20"/>
                              </w:rPr>
                              <w:t>ILS</w:t>
                            </w:r>
                          </w:p>
                        </w:txbxContent>
                      </v:textbox>
                    </v:shape>
                  </w:pict>
                </mc:Fallback>
              </mc:AlternateContent>
            </w:r>
            <w:r w:rsidR="00BB489D">
              <w:rPr>
                <w:b/>
                <w:sz w:val="20"/>
              </w:rPr>
              <w:t xml:space="preserve"> </w:t>
            </w:r>
            <w:r w:rsidR="008B3932" w:rsidRPr="008B3932">
              <w:rPr>
                <w:b/>
                <w:sz w:val="20"/>
              </w:rPr>
              <w:t>EDUCATION/TRAINING</w:t>
            </w:r>
          </w:p>
          <w:p w:rsidR="00CA08F4" w:rsidRDefault="00CA08F4" w:rsidP="008B3932">
            <w:pPr>
              <w:pStyle w:val="FormFieldCaption"/>
              <w:rPr>
                <w:b/>
                <w:sz w:val="20"/>
              </w:rPr>
            </w:pPr>
          </w:p>
          <w:p w:rsidR="00CA08F4" w:rsidRPr="008B3932" w:rsidRDefault="00CA08F4" w:rsidP="008B3932">
            <w:pPr>
              <w:pStyle w:val="FormFieldCaption"/>
              <w:rPr>
                <w:b/>
                <w:sz w:val="20"/>
              </w:rPr>
            </w:pPr>
          </w:p>
          <w:p w:rsidR="006B40E9" w:rsidRPr="006B40E9" w:rsidRDefault="006B40E9" w:rsidP="006B40E9">
            <w:pPr>
              <w:pStyle w:val="FormFieldCaption"/>
              <w:rPr>
                <w:b/>
                <w:sz w:val="22"/>
              </w:rPr>
            </w:pPr>
          </w:p>
          <w:p w:rsidR="006B40E9" w:rsidRPr="006B40E9" w:rsidRDefault="006B40E9" w:rsidP="006B40E9">
            <w:pPr>
              <w:pStyle w:val="FormFieldCaption"/>
              <w:rPr>
                <w:b/>
                <w:sz w:val="22"/>
              </w:rPr>
            </w:pPr>
          </w:p>
          <w:p w:rsidR="006B40E9" w:rsidRPr="006B40E9" w:rsidRDefault="006B40E9" w:rsidP="006B40E9">
            <w:pPr>
              <w:pStyle w:val="FormFieldCaption"/>
              <w:rPr>
                <w:b/>
                <w:sz w:val="22"/>
              </w:rPr>
            </w:pPr>
          </w:p>
        </w:tc>
      </w:tr>
      <w:tr w:rsidR="0054471F" w:rsidRPr="008B3932" w:rsidTr="00B0258D">
        <w:trPr>
          <w:trHeight w:val="254"/>
          <w:jc w:val="center"/>
        </w:trPr>
        <w:tc>
          <w:tcPr>
            <w:tcW w:w="2373" w:type="pct"/>
            <w:tcBorders>
              <w:top w:val="single" w:sz="6" w:space="0" w:color="auto"/>
              <w:left w:val="single" w:sz="6" w:space="0" w:color="auto"/>
              <w:bottom w:val="single" w:sz="6" w:space="0" w:color="auto"/>
              <w:right w:val="single" w:sz="6" w:space="0" w:color="auto"/>
            </w:tcBorders>
            <w:shd w:val="clear" w:color="auto" w:fill="F2F2F2"/>
            <w:vAlign w:val="center"/>
          </w:tcPr>
          <w:p w:rsidR="0054471F" w:rsidRPr="008B3932" w:rsidRDefault="0054471F">
            <w:pPr>
              <w:pStyle w:val="FormFieldCaption"/>
              <w:jc w:val="center"/>
              <w:rPr>
                <w:b/>
              </w:rPr>
            </w:pPr>
            <w:r w:rsidRPr="008B3932">
              <w:rPr>
                <w:b/>
              </w:rPr>
              <w:t>INSTITUTION AND LOCATION</w:t>
            </w:r>
          </w:p>
        </w:tc>
        <w:tc>
          <w:tcPr>
            <w:tcW w:w="709" w:type="pct"/>
            <w:tcBorders>
              <w:top w:val="single" w:sz="6" w:space="0" w:color="auto"/>
              <w:left w:val="nil"/>
              <w:bottom w:val="single" w:sz="6" w:space="0" w:color="auto"/>
              <w:right w:val="single" w:sz="6" w:space="0" w:color="auto"/>
            </w:tcBorders>
            <w:shd w:val="clear" w:color="auto" w:fill="F2F2F2"/>
            <w:vAlign w:val="center"/>
          </w:tcPr>
          <w:p w:rsidR="0054471F" w:rsidRPr="008B3932" w:rsidRDefault="0054471F" w:rsidP="008B3932">
            <w:pPr>
              <w:pStyle w:val="FormFieldCaption"/>
              <w:jc w:val="center"/>
              <w:rPr>
                <w:b/>
              </w:rPr>
            </w:pPr>
            <w:r w:rsidRPr="008B3932">
              <w:rPr>
                <w:b/>
              </w:rPr>
              <w:t>DEGREE</w:t>
            </w:r>
          </w:p>
        </w:tc>
        <w:tc>
          <w:tcPr>
            <w:tcW w:w="667" w:type="pct"/>
            <w:tcBorders>
              <w:top w:val="single" w:sz="6" w:space="0" w:color="auto"/>
              <w:left w:val="nil"/>
              <w:bottom w:val="single" w:sz="6" w:space="0" w:color="auto"/>
              <w:right w:val="single" w:sz="6" w:space="0" w:color="auto"/>
            </w:tcBorders>
            <w:shd w:val="clear" w:color="auto" w:fill="F2F2F2"/>
            <w:vAlign w:val="center"/>
          </w:tcPr>
          <w:p w:rsidR="0054471F" w:rsidRPr="008B3932" w:rsidRDefault="0054471F">
            <w:pPr>
              <w:pStyle w:val="FormFieldCaption"/>
              <w:jc w:val="center"/>
              <w:rPr>
                <w:b/>
              </w:rPr>
            </w:pPr>
            <w:r w:rsidRPr="008B3932">
              <w:rPr>
                <w:b/>
              </w:rPr>
              <w:t>YEAR(s)</w:t>
            </w:r>
          </w:p>
        </w:tc>
        <w:tc>
          <w:tcPr>
            <w:tcW w:w="1251" w:type="pct"/>
            <w:tcBorders>
              <w:top w:val="single" w:sz="6" w:space="0" w:color="auto"/>
              <w:left w:val="single" w:sz="6" w:space="0" w:color="auto"/>
              <w:bottom w:val="single" w:sz="6" w:space="0" w:color="auto"/>
              <w:right w:val="single" w:sz="6" w:space="0" w:color="auto"/>
            </w:tcBorders>
            <w:shd w:val="clear" w:color="auto" w:fill="F2F2F2"/>
            <w:vAlign w:val="center"/>
          </w:tcPr>
          <w:p w:rsidR="0054471F" w:rsidRPr="008B3932" w:rsidRDefault="0054471F">
            <w:pPr>
              <w:pStyle w:val="FormFieldCaption"/>
              <w:jc w:val="center"/>
              <w:rPr>
                <w:b/>
              </w:rPr>
            </w:pPr>
            <w:r w:rsidRPr="008B3932">
              <w:rPr>
                <w:b/>
              </w:rPr>
              <w:t>FIELD OF STUDY</w:t>
            </w:r>
          </w:p>
        </w:tc>
      </w:tr>
      <w:tr w:rsidR="00DB6E80">
        <w:trPr>
          <w:trHeight w:hRule="exact" w:val="294"/>
          <w:jc w:val="center"/>
        </w:trPr>
        <w:tc>
          <w:tcPr>
            <w:tcW w:w="2373" w:type="pct"/>
            <w:tcBorders>
              <w:top w:val="single" w:sz="6" w:space="0" w:color="auto"/>
              <w:left w:val="single" w:sz="6" w:space="0" w:color="auto"/>
              <w:bottom w:val="nil"/>
              <w:right w:val="single" w:sz="4" w:space="0" w:color="auto"/>
            </w:tcBorders>
          </w:tcPr>
          <w:p w:rsidR="00DB6E80" w:rsidRPr="009013F5" w:rsidRDefault="00DB6E80" w:rsidP="00B51775">
            <w:pPr>
              <w:pStyle w:val="DataField10pt"/>
            </w:pPr>
            <w:r w:rsidRPr="009013F5">
              <w:t>University of the Free State</w:t>
            </w:r>
          </w:p>
        </w:tc>
        <w:tc>
          <w:tcPr>
            <w:tcW w:w="709" w:type="pct"/>
            <w:tcBorders>
              <w:top w:val="single" w:sz="6" w:space="0" w:color="auto"/>
              <w:left w:val="single" w:sz="4" w:space="0" w:color="auto"/>
              <w:bottom w:val="nil"/>
              <w:right w:val="single" w:sz="4" w:space="0" w:color="auto"/>
            </w:tcBorders>
            <w:vAlign w:val="center"/>
          </w:tcPr>
          <w:p w:rsidR="00DB6E80" w:rsidRDefault="00DB6E80" w:rsidP="00B51775">
            <w:pPr>
              <w:pStyle w:val="DataField10pt"/>
              <w:jc w:val="center"/>
            </w:pPr>
            <w:r>
              <w:t>B.Sc.</w:t>
            </w:r>
          </w:p>
        </w:tc>
        <w:tc>
          <w:tcPr>
            <w:tcW w:w="667" w:type="pct"/>
            <w:tcBorders>
              <w:top w:val="single" w:sz="6" w:space="0" w:color="auto"/>
              <w:left w:val="single" w:sz="4" w:space="0" w:color="auto"/>
              <w:bottom w:val="nil"/>
              <w:right w:val="single" w:sz="4" w:space="0" w:color="auto"/>
            </w:tcBorders>
            <w:vAlign w:val="center"/>
          </w:tcPr>
          <w:p w:rsidR="00DB6E80" w:rsidRDefault="00DB6E80" w:rsidP="00B51775">
            <w:pPr>
              <w:pStyle w:val="DataField10pt"/>
              <w:jc w:val="center"/>
            </w:pPr>
            <w:r>
              <w:t>1993</w:t>
            </w:r>
          </w:p>
        </w:tc>
        <w:tc>
          <w:tcPr>
            <w:tcW w:w="1251" w:type="pct"/>
            <w:tcBorders>
              <w:top w:val="single" w:sz="6" w:space="0" w:color="auto"/>
              <w:left w:val="single" w:sz="4" w:space="0" w:color="auto"/>
              <w:bottom w:val="nil"/>
              <w:right w:val="single" w:sz="6" w:space="0" w:color="auto"/>
            </w:tcBorders>
          </w:tcPr>
          <w:p w:rsidR="00DB6E80" w:rsidRPr="009013F5" w:rsidRDefault="00DB6E80" w:rsidP="00B51775">
            <w:pPr>
              <w:pStyle w:val="DataField10pt"/>
            </w:pPr>
            <w:r w:rsidRPr="009013F5">
              <w:t>Botany and Genetics</w:t>
            </w:r>
          </w:p>
        </w:tc>
      </w:tr>
      <w:tr w:rsidR="00DB6E80">
        <w:trPr>
          <w:trHeight w:hRule="exact" w:val="294"/>
          <w:jc w:val="center"/>
        </w:trPr>
        <w:tc>
          <w:tcPr>
            <w:tcW w:w="2373" w:type="pct"/>
            <w:tcBorders>
              <w:top w:val="nil"/>
              <w:left w:val="single" w:sz="6" w:space="0" w:color="auto"/>
              <w:bottom w:val="nil"/>
              <w:right w:val="single" w:sz="4" w:space="0" w:color="auto"/>
            </w:tcBorders>
          </w:tcPr>
          <w:p w:rsidR="00DB6E80" w:rsidRPr="009013F5" w:rsidRDefault="00DB6E80" w:rsidP="00B51775">
            <w:pPr>
              <w:pStyle w:val="DataField10pt"/>
            </w:pPr>
            <w:r w:rsidRPr="009013F5">
              <w:t>University of the Free State</w:t>
            </w:r>
          </w:p>
        </w:tc>
        <w:tc>
          <w:tcPr>
            <w:tcW w:w="709" w:type="pct"/>
            <w:tcBorders>
              <w:top w:val="nil"/>
              <w:left w:val="single" w:sz="4" w:space="0" w:color="auto"/>
              <w:bottom w:val="nil"/>
              <w:right w:val="single" w:sz="4" w:space="0" w:color="auto"/>
            </w:tcBorders>
            <w:vAlign w:val="center"/>
          </w:tcPr>
          <w:p w:rsidR="00DB6E80" w:rsidRDefault="00DB6E80" w:rsidP="00B51775">
            <w:pPr>
              <w:pStyle w:val="DataField10pt"/>
              <w:jc w:val="center"/>
            </w:pPr>
            <w:r>
              <w:t>B.Sc. Hons.</w:t>
            </w:r>
          </w:p>
        </w:tc>
        <w:tc>
          <w:tcPr>
            <w:tcW w:w="667" w:type="pct"/>
            <w:tcBorders>
              <w:top w:val="nil"/>
              <w:left w:val="single" w:sz="4" w:space="0" w:color="auto"/>
              <w:bottom w:val="nil"/>
              <w:right w:val="single" w:sz="4" w:space="0" w:color="auto"/>
            </w:tcBorders>
            <w:vAlign w:val="center"/>
          </w:tcPr>
          <w:p w:rsidR="00DB6E80" w:rsidRDefault="00DB6E80" w:rsidP="00B51775">
            <w:pPr>
              <w:pStyle w:val="DataField10pt"/>
              <w:jc w:val="center"/>
            </w:pPr>
            <w:r>
              <w:t>1994</w:t>
            </w:r>
          </w:p>
        </w:tc>
        <w:tc>
          <w:tcPr>
            <w:tcW w:w="1251" w:type="pct"/>
            <w:tcBorders>
              <w:top w:val="nil"/>
              <w:left w:val="single" w:sz="4" w:space="0" w:color="auto"/>
              <w:bottom w:val="nil"/>
              <w:right w:val="single" w:sz="6" w:space="0" w:color="auto"/>
            </w:tcBorders>
          </w:tcPr>
          <w:p w:rsidR="00DB6E80" w:rsidRPr="009013F5" w:rsidRDefault="00DB6E80" w:rsidP="00B51775">
            <w:pPr>
              <w:pStyle w:val="DataField10pt"/>
            </w:pPr>
            <w:r w:rsidRPr="009013F5">
              <w:t xml:space="preserve">Botany and Genetics  </w:t>
            </w:r>
          </w:p>
        </w:tc>
      </w:tr>
      <w:tr w:rsidR="00DB6E80">
        <w:trPr>
          <w:trHeight w:hRule="exact" w:val="294"/>
          <w:jc w:val="center"/>
        </w:trPr>
        <w:tc>
          <w:tcPr>
            <w:tcW w:w="2373" w:type="pct"/>
            <w:tcBorders>
              <w:top w:val="nil"/>
              <w:left w:val="single" w:sz="6" w:space="0" w:color="auto"/>
              <w:bottom w:val="nil"/>
              <w:right w:val="single" w:sz="4" w:space="0" w:color="auto"/>
            </w:tcBorders>
          </w:tcPr>
          <w:p w:rsidR="00DB6E80" w:rsidRPr="009013F5" w:rsidRDefault="00DB6E80" w:rsidP="00B51775">
            <w:pPr>
              <w:pStyle w:val="DataField10pt"/>
            </w:pPr>
            <w:r w:rsidRPr="009013F5">
              <w:t>University of the Free State</w:t>
            </w:r>
          </w:p>
        </w:tc>
        <w:tc>
          <w:tcPr>
            <w:tcW w:w="709" w:type="pct"/>
            <w:tcBorders>
              <w:top w:val="nil"/>
              <w:left w:val="single" w:sz="4" w:space="0" w:color="auto"/>
              <w:bottom w:val="nil"/>
              <w:right w:val="single" w:sz="4" w:space="0" w:color="auto"/>
            </w:tcBorders>
            <w:vAlign w:val="center"/>
          </w:tcPr>
          <w:p w:rsidR="00DB6E80" w:rsidRDefault="00DB6E80" w:rsidP="00B51775">
            <w:pPr>
              <w:pStyle w:val="DataField10pt"/>
              <w:jc w:val="center"/>
            </w:pPr>
            <w:r>
              <w:t>M.Sc.</w:t>
            </w:r>
          </w:p>
        </w:tc>
        <w:tc>
          <w:tcPr>
            <w:tcW w:w="667" w:type="pct"/>
            <w:tcBorders>
              <w:top w:val="nil"/>
              <w:left w:val="single" w:sz="4" w:space="0" w:color="auto"/>
              <w:bottom w:val="nil"/>
              <w:right w:val="single" w:sz="4" w:space="0" w:color="auto"/>
            </w:tcBorders>
            <w:vAlign w:val="center"/>
          </w:tcPr>
          <w:p w:rsidR="00DB6E80" w:rsidRDefault="00DB6E80" w:rsidP="00B51775">
            <w:pPr>
              <w:pStyle w:val="DataField10pt"/>
              <w:jc w:val="center"/>
            </w:pPr>
            <w:r>
              <w:t>1997</w:t>
            </w:r>
          </w:p>
        </w:tc>
        <w:tc>
          <w:tcPr>
            <w:tcW w:w="1251" w:type="pct"/>
            <w:tcBorders>
              <w:top w:val="nil"/>
              <w:left w:val="single" w:sz="4" w:space="0" w:color="auto"/>
              <w:bottom w:val="nil"/>
              <w:right w:val="single" w:sz="6" w:space="0" w:color="auto"/>
            </w:tcBorders>
          </w:tcPr>
          <w:p w:rsidR="00DB6E80" w:rsidRPr="009013F5" w:rsidRDefault="00DB6E80" w:rsidP="00B51775">
            <w:pPr>
              <w:pStyle w:val="DataField10pt"/>
            </w:pPr>
            <w:r w:rsidRPr="009013F5">
              <w:t xml:space="preserve">Botany and Genetics  </w:t>
            </w:r>
          </w:p>
        </w:tc>
      </w:tr>
      <w:tr w:rsidR="00DB6E80">
        <w:trPr>
          <w:trHeight w:hRule="exact" w:val="294"/>
          <w:jc w:val="center"/>
        </w:trPr>
        <w:tc>
          <w:tcPr>
            <w:tcW w:w="2373" w:type="pct"/>
            <w:tcBorders>
              <w:top w:val="nil"/>
              <w:left w:val="single" w:sz="6" w:space="0" w:color="auto"/>
              <w:bottom w:val="single" w:sz="6" w:space="0" w:color="auto"/>
              <w:right w:val="single" w:sz="4" w:space="0" w:color="auto"/>
            </w:tcBorders>
          </w:tcPr>
          <w:p w:rsidR="00DB6E80" w:rsidRPr="009013F5" w:rsidRDefault="00DB6E80" w:rsidP="00B51775">
            <w:pPr>
              <w:pStyle w:val="DataField10pt"/>
            </w:pPr>
            <w:r w:rsidRPr="009013F5">
              <w:t>North Carolina State University</w:t>
            </w:r>
          </w:p>
        </w:tc>
        <w:tc>
          <w:tcPr>
            <w:tcW w:w="709" w:type="pct"/>
            <w:tcBorders>
              <w:top w:val="nil"/>
              <w:left w:val="single" w:sz="4" w:space="0" w:color="auto"/>
              <w:bottom w:val="single" w:sz="6" w:space="0" w:color="auto"/>
              <w:right w:val="single" w:sz="4" w:space="0" w:color="auto"/>
            </w:tcBorders>
            <w:vAlign w:val="center"/>
          </w:tcPr>
          <w:p w:rsidR="00DB6E80" w:rsidRDefault="00DB6E80" w:rsidP="00B51775">
            <w:pPr>
              <w:pStyle w:val="DataField10pt"/>
              <w:jc w:val="center"/>
            </w:pPr>
            <w:r>
              <w:t>Ph.D.</w:t>
            </w:r>
          </w:p>
        </w:tc>
        <w:tc>
          <w:tcPr>
            <w:tcW w:w="667" w:type="pct"/>
            <w:tcBorders>
              <w:top w:val="nil"/>
              <w:left w:val="single" w:sz="4" w:space="0" w:color="auto"/>
              <w:bottom w:val="single" w:sz="6" w:space="0" w:color="auto"/>
              <w:right w:val="single" w:sz="4" w:space="0" w:color="auto"/>
            </w:tcBorders>
            <w:vAlign w:val="center"/>
          </w:tcPr>
          <w:p w:rsidR="00DB6E80" w:rsidRDefault="00DB6E80" w:rsidP="00B51775">
            <w:pPr>
              <w:pStyle w:val="DataField10pt"/>
              <w:jc w:val="center"/>
            </w:pPr>
            <w:r>
              <w:t>2001</w:t>
            </w:r>
          </w:p>
        </w:tc>
        <w:tc>
          <w:tcPr>
            <w:tcW w:w="1251" w:type="pct"/>
            <w:tcBorders>
              <w:top w:val="nil"/>
              <w:left w:val="single" w:sz="4" w:space="0" w:color="auto"/>
              <w:bottom w:val="single" w:sz="6" w:space="0" w:color="auto"/>
              <w:right w:val="single" w:sz="6" w:space="0" w:color="auto"/>
            </w:tcBorders>
          </w:tcPr>
          <w:p w:rsidR="00DB6E80" w:rsidRPr="009013F5" w:rsidRDefault="00DB6E80" w:rsidP="00B51775">
            <w:pPr>
              <w:pStyle w:val="DataField10pt"/>
            </w:pPr>
            <w:r w:rsidRPr="009013F5">
              <w:t xml:space="preserve">Genetics and Forestry </w:t>
            </w:r>
          </w:p>
        </w:tc>
      </w:tr>
    </w:tbl>
    <w:p w:rsidR="0054471F" w:rsidRDefault="0054471F">
      <w:pPr>
        <w:pStyle w:val="DataField11pt"/>
        <w:sectPr w:rsidR="0054471F">
          <w:headerReference w:type="default" r:id="rId12"/>
          <w:footerReference w:type="even" r:id="rId13"/>
          <w:footerReference w:type="default" r:id="rId14"/>
          <w:headerReference w:type="first" r:id="rId15"/>
          <w:type w:val="continuous"/>
          <w:pgSz w:w="12240" w:h="15840" w:code="1"/>
          <w:pgMar w:top="720" w:right="720" w:bottom="720" w:left="720" w:header="720" w:footer="720" w:gutter="0"/>
          <w:cols w:space="720"/>
          <w:titlePg/>
          <w:docGrid w:linePitch="326"/>
        </w:sectPr>
      </w:pPr>
    </w:p>
    <w:p w:rsidR="00334518" w:rsidRPr="008B3932" w:rsidRDefault="00635824" w:rsidP="00201143">
      <w:pPr>
        <w:pStyle w:val="FormFieldCaption"/>
        <w:outlineLvl w:val="0"/>
        <w:rPr>
          <w:b/>
          <w:sz w:val="20"/>
        </w:rPr>
      </w:pPr>
      <w:r>
        <w:rPr>
          <w:b/>
          <w:sz w:val="20"/>
        </w:rPr>
        <w:t>EMPLOYMENT</w:t>
      </w:r>
      <w:r w:rsidR="00FC5DD7">
        <w:rPr>
          <w:b/>
          <w:sz w:val="20"/>
        </w:rPr>
        <w:t xml:space="preserve"> and HONORARY POSITIONS</w:t>
      </w:r>
    </w:p>
    <w:tbl>
      <w:tblPr>
        <w:tblW w:w="5000" w:type="pct"/>
        <w:tblCellMar>
          <w:left w:w="120" w:type="dxa"/>
          <w:right w:w="120" w:type="dxa"/>
        </w:tblCellMar>
        <w:tblLook w:val="0000" w:firstRow="0" w:lastRow="0" w:firstColumn="0" w:lastColumn="0" w:noHBand="0" w:noVBand="0"/>
      </w:tblPr>
      <w:tblGrid>
        <w:gridCol w:w="3028"/>
        <w:gridCol w:w="6234"/>
        <w:gridCol w:w="1528"/>
      </w:tblGrid>
      <w:tr w:rsidR="00334518" w:rsidRPr="008B3932" w:rsidTr="00C67864">
        <w:trPr>
          <w:trHeight w:val="260"/>
        </w:trPr>
        <w:tc>
          <w:tcPr>
            <w:tcW w:w="1403" w:type="pct"/>
            <w:tcBorders>
              <w:top w:val="single" w:sz="4" w:space="0" w:color="auto"/>
              <w:left w:val="single" w:sz="4" w:space="0" w:color="auto"/>
              <w:bottom w:val="single" w:sz="4" w:space="0" w:color="auto"/>
              <w:right w:val="single" w:sz="4" w:space="0" w:color="auto"/>
            </w:tcBorders>
            <w:shd w:val="clear" w:color="auto" w:fill="F2F2F2"/>
            <w:vAlign w:val="center"/>
          </w:tcPr>
          <w:p w:rsidR="00334518" w:rsidRPr="008B3932" w:rsidRDefault="008B3932" w:rsidP="00C67864">
            <w:pPr>
              <w:pStyle w:val="FormFieldCaption"/>
              <w:rPr>
                <w:b/>
              </w:rPr>
            </w:pPr>
            <w:r w:rsidRPr="008B3932">
              <w:rPr>
                <w:b/>
              </w:rPr>
              <w:t>EMPLOYER</w:t>
            </w:r>
          </w:p>
        </w:tc>
        <w:tc>
          <w:tcPr>
            <w:tcW w:w="2889" w:type="pct"/>
            <w:tcBorders>
              <w:top w:val="single" w:sz="4" w:space="0" w:color="auto"/>
              <w:left w:val="single" w:sz="4" w:space="0" w:color="auto"/>
              <w:bottom w:val="single" w:sz="4" w:space="0" w:color="auto"/>
              <w:right w:val="single" w:sz="4" w:space="0" w:color="auto"/>
            </w:tcBorders>
            <w:shd w:val="clear" w:color="auto" w:fill="F2F2F2"/>
            <w:vAlign w:val="center"/>
          </w:tcPr>
          <w:p w:rsidR="00334518" w:rsidRPr="008B3932" w:rsidRDefault="008B3932" w:rsidP="00C67864">
            <w:pPr>
              <w:pStyle w:val="FormFieldCaption"/>
              <w:rPr>
                <w:b/>
              </w:rPr>
            </w:pPr>
            <w:r w:rsidRPr="008B3932">
              <w:rPr>
                <w:b/>
              </w:rPr>
              <w:t>POSITION</w:t>
            </w:r>
          </w:p>
        </w:tc>
        <w:tc>
          <w:tcPr>
            <w:tcW w:w="708" w:type="pct"/>
            <w:tcBorders>
              <w:top w:val="single" w:sz="4" w:space="0" w:color="auto"/>
              <w:left w:val="single" w:sz="4" w:space="0" w:color="auto"/>
              <w:bottom w:val="single" w:sz="4" w:space="0" w:color="auto"/>
              <w:right w:val="single" w:sz="4" w:space="0" w:color="auto"/>
            </w:tcBorders>
            <w:shd w:val="clear" w:color="auto" w:fill="F2F2F2"/>
            <w:vAlign w:val="center"/>
          </w:tcPr>
          <w:p w:rsidR="00334518" w:rsidRPr="008B3932" w:rsidRDefault="008B3932" w:rsidP="00C67864">
            <w:pPr>
              <w:pStyle w:val="FormFieldCaption"/>
              <w:rPr>
                <w:b/>
              </w:rPr>
            </w:pPr>
            <w:r w:rsidRPr="008B3932">
              <w:rPr>
                <w:b/>
              </w:rPr>
              <w:t>PERIOD</w:t>
            </w:r>
          </w:p>
        </w:tc>
      </w:tr>
      <w:tr w:rsidR="00334518">
        <w:trPr>
          <w:trHeight w:val="328"/>
        </w:trPr>
        <w:tc>
          <w:tcPr>
            <w:tcW w:w="1403" w:type="pct"/>
            <w:tcBorders>
              <w:top w:val="single" w:sz="4" w:space="0" w:color="auto"/>
              <w:left w:val="single" w:sz="4" w:space="0" w:color="auto"/>
              <w:bottom w:val="single" w:sz="4" w:space="0" w:color="auto"/>
              <w:right w:val="single" w:sz="4" w:space="0" w:color="auto"/>
            </w:tcBorders>
          </w:tcPr>
          <w:p w:rsidR="00334518" w:rsidRPr="00787F95" w:rsidRDefault="00334518" w:rsidP="00B51775">
            <w:pPr>
              <w:pStyle w:val="DataField10pt"/>
            </w:pPr>
            <w:r w:rsidRPr="00787F95">
              <w:t>University of Pretoria</w:t>
            </w:r>
          </w:p>
        </w:tc>
        <w:tc>
          <w:tcPr>
            <w:tcW w:w="2889" w:type="pct"/>
            <w:tcBorders>
              <w:top w:val="single" w:sz="4" w:space="0" w:color="auto"/>
              <w:left w:val="single" w:sz="4" w:space="0" w:color="auto"/>
              <w:bottom w:val="single" w:sz="4" w:space="0" w:color="auto"/>
              <w:right w:val="single" w:sz="4" w:space="0" w:color="auto"/>
            </w:tcBorders>
          </w:tcPr>
          <w:p w:rsidR="00334518" w:rsidRPr="00787F95" w:rsidRDefault="00334518" w:rsidP="00B51775">
            <w:pPr>
              <w:pStyle w:val="DataField10pt"/>
            </w:pPr>
            <w:r w:rsidRPr="00787F95">
              <w:t>Lecturer</w:t>
            </w:r>
          </w:p>
        </w:tc>
        <w:tc>
          <w:tcPr>
            <w:tcW w:w="708" w:type="pct"/>
            <w:tcBorders>
              <w:top w:val="single" w:sz="4" w:space="0" w:color="auto"/>
              <w:left w:val="single" w:sz="4" w:space="0" w:color="auto"/>
              <w:bottom w:val="single" w:sz="4" w:space="0" w:color="auto"/>
              <w:right w:val="single" w:sz="4" w:space="0" w:color="auto"/>
            </w:tcBorders>
          </w:tcPr>
          <w:p w:rsidR="00334518" w:rsidRPr="00787F95" w:rsidRDefault="00334518" w:rsidP="00B51775">
            <w:pPr>
              <w:pStyle w:val="DataField10pt"/>
            </w:pPr>
            <w:r w:rsidRPr="00787F95">
              <w:t>2001-2003</w:t>
            </w:r>
          </w:p>
        </w:tc>
      </w:tr>
      <w:tr w:rsidR="00373EB8">
        <w:trPr>
          <w:trHeight w:val="343"/>
        </w:trPr>
        <w:tc>
          <w:tcPr>
            <w:tcW w:w="1403" w:type="pct"/>
            <w:tcBorders>
              <w:top w:val="single" w:sz="4" w:space="0" w:color="auto"/>
              <w:left w:val="single" w:sz="4" w:space="0" w:color="auto"/>
              <w:bottom w:val="single" w:sz="4" w:space="0" w:color="auto"/>
              <w:right w:val="single" w:sz="4" w:space="0" w:color="auto"/>
            </w:tcBorders>
          </w:tcPr>
          <w:p w:rsidR="00373EB8" w:rsidRPr="00787F95" w:rsidRDefault="00373EB8" w:rsidP="00B51775">
            <w:pPr>
              <w:pStyle w:val="DataField10pt"/>
            </w:pPr>
            <w:r w:rsidRPr="00787F95">
              <w:t>University of Pretoria</w:t>
            </w:r>
          </w:p>
        </w:tc>
        <w:tc>
          <w:tcPr>
            <w:tcW w:w="2889" w:type="pct"/>
            <w:tcBorders>
              <w:top w:val="single" w:sz="4" w:space="0" w:color="auto"/>
              <w:left w:val="single" w:sz="4" w:space="0" w:color="auto"/>
              <w:bottom w:val="single" w:sz="4" w:space="0" w:color="auto"/>
              <w:right w:val="single" w:sz="4" w:space="0" w:color="auto"/>
            </w:tcBorders>
          </w:tcPr>
          <w:p w:rsidR="00373EB8" w:rsidRPr="00787F95" w:rsidRDefault="00373EB8" w:rsidP="00B51775">
            <w:pPr>
              <w:pStyle w:val="DataField10pt"/>
            </w:pPr>
            <w:r>
              <w:t>Senior Lecturer</w:t>
            </w:r>
          </w:p>
        </w:tc>
        <w:tc>
          <w:tcPr>
            <w:tcW w:w="708" w:type="pct"/>
            <w:tcBorders>
              <w:top w:val="single" w:sz="4" w:space="0" w:color="auto"/>
              <w:left w:val="single" w:sz="4" w:space="0" w:color="auto"/>
              <w:bottom w:val="single" w:sz="4" w:space="0" w:color="auto"/>
              <w:right w:val="single" w:sz="4" w:space="0" w:color="auto"/>
            </w:tcBorders>
          </w:tcPr>
          <w:p w:rsidR="00373EB8" w:rsidRPr="00787F95" w:rsidRDefault="00373EB8" w:rsidP="00FD0ECA">
            <w:pPr>
              <w:pStyle w:val="DataField10pt"/>
            </w:pPr>
            <w:r>
              <w:t>2004-2006</w:t>
            </w:r>
          </w:p>
        </w:tc>
      </w:tr>
      <w:tr w:rsidR="00334518">
        <w:trPr>
          <w:trHeight w:val="343"/>
        </w:trPr>
        <w:tc>
          <w:tcPr>
            <w:tcW w:w="1403" w:type="pct"/>
            <w:tcBorders>
              <w:top w:val="single" w:sz="4" w:space="0" w:color="auto"/>
              <w:left w:val="single" w:sz="4" w:space="0" w:color="auto"/>
              <w:bottom w:val="single" w:sz="4" w:space="0" w:color="auto"/>
              <w:right w:val="single" w:sz="4" w:space="0" w:color="auto"/>
            </w:tcBorders>
          </w:tcPr>
          <w:p w:rsidR="00334518" w:rsidRPr="00787F95" w:rsidRDefault="00334518" w:rsidP="00B51775">
            <w:pPr>
              <w:pStyle w:val="DataField10pt"/>
            </w:pPr>
            <w:r w:rsidRPr="00787F95">
              <w:t>University of Pretoria</w:t>
            </w:r>
          </w:p>
        </w:tc>
        <w:tc>
          <w:tcPr>
            <w:tcW w:w="2889" w:type="pct"/>
            <w:tcBorders>
              <w:top w:val="single" w:sz="4" w:space="0" w:color="auto"/>
              <w:left w:val="single" w:sz="4" w:space="0" w:color="auto"/>
              <w:bottom w:val="single" w:sz="4" w:space="0" w:color="auto"/>
              <w:right w:val="single" w:sz="4" w:space="0" w:color="auto"/>
            </w:tcBorders>
          </w:tcPr>
          <w:p w:rsidR="00334518" w:rsidRPr="00787F95" w:rsidRDefault="00C054CE" w:rsidP="00B51775">
            <w:pPr>
              <w:pStyle w:val="DataField10pt"/>
            </w:pPr>
            <w:r w:rsidRPr="00787F95">
              <w:t>Associate Professor</w:t>
            </w:r>
          </w:p>
        </w:tc>
        <w:tc>
          <w:tcPr>
            <w:tcW w:w="708" w:type="pct"/>
            <w:tcBorders>
              <w:top w:val="single" w:sz="4" w:space="0" w:color="auto"/>
              <w:left w:val="single" w:sz="4" w:space="0" w:color="auto"/>
              <w:bottom w:val="single" w:sz="4" w:space="0" w:color="auto"/>
              <w:right w:val="single" w:sz="4" w:space="0" w:color="auto"/>
            </w:tcBorders>
          </w:tcPr>
          <w:p w:rsidR="00334518" w:rsidRPr="00787F95" w:rsidRDefault="00334518" w:rsidP="00FD0ECA">
            <w:pPr>
              <w:pStyle w:val="DataField10pt"/>
            </w:pPr>
            <w:r w:rsidRPr="00787F95">
              <w:t>200</w:t>
            </w:r>
            <w:r w:rsidR="00C054CE" w:rsidRPr="00787F95">
              <w:t>7</w:t>
            </w:r>
            <w:r w:rsidRPr="00787F95">
              <w:t>-</w:t>
            </w:r>
            <w:r w:rsidR="00FD0ECA">
              <w:t>2012</w:t>
            </w:r>
          </w:p>
        </w:tc>
      </w:tr>
      <w:tr w:rsidR="00B91D67" w:rsidTr="000F30EA">
        <w:trPr>
          <w:trHeight w:val="343"/>
        </w:trPr>
        <w:tc>
          <w:tcPr>
            <w:tcW w:w="1403" w:type="pct"/>
            <w:tcBorders>
              <w:top w:val="single" w:sz="4" w:space="0" w:color="auto"/>
              <w:left w:val="single" w:sz="4" w:space="0" w:color="auto"/>
              <w:bottom w:val="single" w:sz="4" w:space="0" w:color="auto"/>
              <w:right w:val="single" w:sz="4" w:space="0" w:color="auto"/>
            </w:tcBorders>
          </w:tcPr>
          <w:p w:rsidR="00B91D67" w:rsidRPr="00787F95" w:rsidRDefault="00B91D67" w:rsidP="000F30EA">
            <w:pPr>
              <w:pStyle w:val="DataField10pt"/>
            </w:pPr>
            <w:r>
              <w:t xml:space="preserve">University of British Columbia </w:t>
            </w:r>
          </w:p>
        </w:tc>
        <w:tc>
          <w:tcPr>
            <w:tcW w:w="2889" w:type="pct"/>
            <w:tcBorders>
              <w:top w:val="single" w:sz="4" w:space="0" w:color="auto"/>
              <w:left w:val="single" w:sz="4" w:space="0" w:color="auto"/>
              <w:bottom w:val="single" w:sz="4" w:space="0" w:color="auto"/>
              <w:right w:val="single" w:sz="4" w:space="0" w:color="auto"/>
            </w:tcBorders>
          </w:tcPr>
          <w:p w:rsidR="00B91D67" w:rsidRPr="00787F95" w:rsidRDefault="00B91D67" w:rsidP="000F30EA">
            <w:pPr>
              <w:pStyle w:val="DataField10pt"/>
            </w:pPr>
            <w:r>
              <w:t xml:space="preserve">Visiting Professor </w:t>
            </w:r>
          </w:p>
        </w:tc>
        <w:tc>
          <w:tcPr>
            <w:tcW w:w="708" w:type="pct"/>
            <w:tcBorders>
              <w:top w:val="single" w:sz="4" w:space="0" w:color="auto"/>
              <w:left w:val="single" w:sz="4" w:space="0" w:color="auto"/>
              <w:bottom w:val="single" w:sz="4" w:space="0" w:color="auto"/>
              <w:right w:val="single" w:sz="4" w:space="0" w:color="auto"/>
            </w:tcBorders>
          </w:tcPr>
          <w:p w:rsidR="00B91D67" w:rsidRPr="00787F95" w:rsidRDefault="00B91D67" w:rsidP="00FD0ECA">
            <w:pPr>
              <w:pStyle w:val="DataField10pt"/>
            </w:pPr>
            <w:r>
              <w:t>2010</w:t>
            </w:r>
          </w:p>
        </w:tc>
      </w:tr>
      <w:tr w:rsidR="00FD0ECA" w:rsidTr="000F30EA">
        <w:trPr>
          <w:trHeight w:val="343"/>
        </w:trPr>
        <w:tc>
          <w:tcPr>
            <w:tcW w:w="1403" w:type="pct"/>
            <w:tcBorders>
              <w:top w:val="single" w:sz="4" w:space="0" w:color="auto"/>
              <w:left w:val="single" w:sz="4" w:space="0" w:color="auto"/>
              <w:bottom w:val="single" w:sz="4" w:space="0" w:color="auto"/>
              <w:right w:val="single" w:sz="4" w:space="0" w:color="auto"/>
            </w:tcBorders>
          </w:tcPr>
          <w:p w:rsidR="00FD0ECA" w:rsidRPr="00787F95" w:rsidRDefault="00FD0ECA" w:rsidP="000F30EA">
            <w:pPr>
              <w:pStyle w:val="DataField10pt"/>
            </w:pPr>
            <w:r w:rsidRPr="00787F95">
              <w:t>University of Pretoria</w:t>
            </w:r>
          </w:p>
        </w:tc>
        <w:tc>
          <w:tcPr>
            <w:tcW w:w="2889" w:type="pct"/>
            <w:tcBorders>
              <w:top w:val="single" w:sz="4" w:space="0" w:color="auto"/>
              <w:left w:val="single" w:sz="4" w:space="0" w:color="auto"/>
              <w:bottom w:val="single" w:sz="4" w:space="0" w:color="auto"/>
              <w:right w:val="single" w:sz="4" w:space="0" w:color="auto"/>
            </w:tcBorders>
          </w:tcPr>
          <w:p w:rsidR="00FD0ECA" w:rsidRPr="00787F95" w:rsidRDefault="00FD0ECA" w:rsidP="000F30EA">
            <w:pPr>
              <w:pStyle w:val="DataField10pt"/>
            </w:pPr>
            <w:r w:rsidRPr="00787F95">
              <w:t>Professor</w:t>
            </w:r>
          </w:p>
        </w:tc>
        <w:tc>
          <w:tcPr>
            <w:tcW w:w="708" w:type="pct"/>
            <w:tcBorders>
              <w:top w:val="single" w:sz="4" w:space="0" w:color="auto"/>
              <w:left w:val="single" w:sz="4" w:space="0" w:color="auto"/>
              <w:bottom w:val="single" w:sz="4" w:space="0" w:color="auto"/>
              <w:right w:val="single" w:sz="4" w:space="0" w:color="auto"/>
            </w:tcBorders>
          </w:tcPr>
          <w:p w:rsidR="00FD0ECA" w:rsidRPr="00787F95" w:rsidRDefault="00FD0ECA" w:rsidP="00FD0ECA">
            <w:pPr>
              <w:pStyle w:val="DataField10pt"/>
            </w:pPr>
            <w:r w:rsidRPr="00787F95">
              <w:t>20</w:t>
            </w:r>
            <w:r>
              <w:t>12</w:t>
            </w:r>
            <w:r w:rsidRPr="00787F95">
              <w:t>-</w:t>
            </w:r>
            <w:r>
              <w:t>present</w:t>
            </w:r>
          </w:p>
        </w:tc>
      </w:tr>
    </w:tbl>
    <w:p w:rsidR="00334518" w:rsidRDefault="00334518" w:rsidP="00334518">
      <w:pPr>
        <w:ind w:right="288" w:firstLine="360"/>
        <w:jc w:val="both"/>
        <w:rPr>
          <w:b/>
          <w:szCs w:val="20"/>
        </w:rPr>
      </w:pPr>
    </w:p>
    <w:p w:rsidR="00334518" w:rsidRPr="00635824" w:rsidRDefault="00954B01" w:rsidP="00201143">
      <w:pPr>
        <w:pStyle w:val="FormFieldCaption"/>
        <w:outlineLvl w:val="0"/>
        <w:rPr>
          <w:b/>
          <w:sz w:val="20"/>
          <w:szCs w:val="20"/>
        </w:rPr>
      </w:pPr>
      <w:r>
        <w:rPr>
          <w:b/>
          <w:sz w:val="20"/>
          <w:szCs w:val="20"/>
        </w:rPr>
        <w:t>LEADERSHIP ROLE</w:t>
      </w:r>
      <w:r w:rsidR="008B3932" w:rsidRPr="00635824">
        <w:rPr>
          <w:b/>
          <w:sz w:val="20"/>
          <w:szCs w:val="20"/>
        </w:rPr>
        <w:t xml:space="preserve"> IN NATIONAL AND INTERNATIONAL BODIES</w:t>
      </w:r>
      <w:r w:rsidR="00975B82" w:rsidRPr="00635824">
        <w:rPr>
          <w:b/>
          <w:sz w:val="20"/>
          <w:szCs w:val="20"/>
        </w:rPr>
        <w:t>:</w:t>
      </w:r>
    </w:p>
    <w:p w:rsidR="00135007" w:rsidRDefault="00135007" w:rsidP="00135007">
      <w:pPr>
        <w:numPr>
          <w:ilvl w:val="0"/>
          <w:numId w:val="16"/>
        </w:numPr>
        <w:autoSpaceDE/>
        <w:autoSpaceDN/>
        <w:ind w:left="714" w:right="289" w:hanging="357"/>
        <w:jc w:val="both"/>
        <w:rPr>
          <w:rFonts w:ascii="Arial" w:hAnsi="Arial" w:cs="Arial"/>
          <w:sz w:val="20"/>
          <w:szCs w:val="20"/>
        </w:rPr>
      </w:pPr>
      <w:r>
        <w:rPr>
          <w:rFonts w:ascii="Arial" w:hAnsi="Arial" w:cs="Arial"/>
          <w:sz w:val="20"/>
          <w:szCs w:val="20"/>
        </w:rPr>
        <w:t xml:space="preserve">US Department of Energy - Joint Genome Institute - </w:t>
      </w:r>
      <w:r w:rsidRPr="00505C73">
        <w:rPr>
          <w:rFonts w:ascii="Arial" w:hAnsi="Arial" w:cs="Arial"/>
          <w:i/>
          <w:sz w:val="20"/>
          <w:szCs w:val="20"/>
        </w:rPr>
        <w:t>Eucalyptus</w:t>
      </w:r>
      <w:r>
        <w:rPr>
          <w:rFonts w:ascii="Arial" w:hAnsi="Arial" w:cs="Arial"/>
          <w:sz w:val="20"/>
          <w:szCs w:val="20"/>
        </w:rPr>
        <w:t xml:space="preserve"> Genome Project – </w:t>
      </w:r>
      <w:r w:rsidR="008627B3">
        <w:rPr>
          <w:rFonts w:ascii="Arial" w:hAnsi="Arial" w:cs="Arial"/>
          <w:sz w:val="20"/>
          <w:szCs w:val="20"/>
        </w:rPr>
        <w:t>lead PI</w:t>
      </w:r>
      <w:r>
        <w:rPr>
          <w:rFonts w:ascii="Arial" w:hAnsi="Arial" w:cs="Arial"/>
          <w:sz w:val="20"/>
          <w:szCs w:val="20"/>
        </w:rPr>
        <w:t xml:space="preserve"> (2007 – </w:t>
      </w:r>
      <w:r w:rsidR="0057686A">
        <w:rPr>
          <w:rFonts w:ascii="Arial" w:hAnsi="Arial" w:cs="Arial"/>
          <w:sz w:val="20"/>
          <w:szCs w:val="20"/>
        </w:rPr>
        <w:t>2014</w:t>
      </w:r>
      <w:r>
        <w:rPr>
          <w:rFonts w:ascii="Arial" w:hAnsi="Arial" w:cs="Arial"/>
          <w:sz w:val="20"/>
          <w:szCs w:val="20"/>
        </w:rPr>
        <w:t>).</w:t>
      </w:r>
    </w:p>
    <w:p w:rsidR="00217674" w:rsidRPr="00635824" w:rsidRDefault="00217674" w:rsidP="00787F95">
      <w:pPr>
        <w:numPr>
          <w:ilvl w:val="0"/>
          <w:numId w:val="16"/>
        </w:numPr>
        <w:autoSpaceDE/>
        <w:autoSpaceDN/>
        <w:ind w:left="714" w:right="289" w:hanging="357"/>
        <w:jc w:val="both"/>
        <w:rPr>
          <w:rFonts w:ascii="Arial" w:hAnsi="Arial" w:cs="Arial"/>
          <w:sz w:val="20"/>
          <w:szCs w:val="20"/>
        </w:rPr>
      </w:pPr>
      <w:r w:rsidRPr="00635824">
        <w:rPr>
          <w:rFonts w:ascii="Arial" w:hAnsi="Arial" w:cs="Arial"/>
          <w:sz w:val="20"/>
          <w:szCs w:val="20"/>
        </w:rPr>
        <w:t xml:space="preserve">The International </w:t>
      </w:r>
      <w:r w:rsidRPr="00635824">
        <w:rPr>
          <w:rFonts w:ascii="Arial" w:hAnsi="Arial" w:cs="Arial"/>
          <w:i/>
          <w:sz w:val="20"/>
          <w:szCs w:val="20"/>
        </w:rPr>
        <w:t>Eucalyptus</w:t>
      </w:r>
      <w:r w:rsidRPr="00635824">
        <w:rPr>
          <w:rFonts w:ascii="Arial" w:hAnsi="Arial" w:cs="Arial"/>
          <w:sz w:val="20"/>
          <w:szCs w:val="20"/>
        </w:rPr>
        <w:t xml:space="preserve"> Genome </w:t>
      </w:r>
      <w:r>
        <w:rPr>
          <w:rFonts w:ascii="Arial" w:hAnsi="Arial" w:cs="Arial"/>
          <w:sz w:val="20"/>
          <w:szCs w:val="20"/>
        </w:rPr>
        <w:t>Network</w:t>
      </w:r>
      <w:r w:rsidRPr="00635824">
        <w:rPr>
          <w:rFonts w:ascii="Arial" w:hAnsi="Arial" w:cs="Arial"/>
          <w:sz w:val="20"/>
          <w:szCs w:val="20"/>
        </w:rPr>
        <w:t xml:space="preserve">, </w:t>
      </w:r>
      <w:r>
        <w:rPr>
          <w:rFonts w:ascii="Arial" w:hAnsi="Arial" w:cs="Arial"/>
          <w:sz w:val="20"/>
          <w:szCs w:val="20"/>
        </w:rPr>
        <w:t xml:space="preserve">EUCAGEN </w:t>
      </w:r>
      <w:r w:rsidRPr="00635824">
        <w:rPr>
          <w:rFonts w:ascii="Arial" w:hAnsi="Arial" w:cs="Arial"/>
          <w:sz w:val="20"/>
          <w:szCs w:val="20"/>
        </w:rPr>
        <w:t>(</w:t>
      </w:r>
      <w:hyperlink r:id="rId16" w:history="1">
        <w:r w:rsidRPr="008A2E5E">
          <w:rPr>
            <w:rStyle w:val="Hyperlink"/>
            <w:rFonts w:ascii="Arial" w:hAnsi="Arial" w:cs="Arial"/>
            <w:sz w:val="20"/>
            <w:szCs w:val="20"/>
          </w:rPr>
          <w:t>www.eucagen</w:t>
        </w:r>
      </w:hyperlink>
      <w:r w:rsidRPr="00D50645">
        <w:rPr>
          <w:rStyle w:val="Hyperlink"/>
          <w:rFonts w:ascii="Arial" w:hAnsi="Arial" w:cs="Arial"/>
          <w:sz w:val="20"/>
          <w:szCs w:val="20"/>
        </w:rPr>
        <w:t>.org</w:t>
      </w:r>
      <w:r>
        <w:rPr>
          <w:rFonts w:ascii="Arial" w:hAnsi="Arial" w:cs="Arial"/>
          <w:sz w:val="20"/>
          <w:szCs w:val="20"/>
        </w:rPr>
        <w:t>):</w:t>
      </w:r>
      <w:r w:rsidRPr="00635824">
        <w:rPr>
          <w:rFonts w:ascii="Arial" w:hAnsi="Arial" w:cs="Arial"/>
          <w:sz w:val="20"/>
          <w:szCs w:val="20"/>
        </w:rPr>
        <w:t xml:space="preserve"> Founder member and International Coordinator (2004 - </w:t>
      </w:r>
      <w:r w:rsidR="0057686A">
        <w:rPr>
          <w:rFonts w:ascii="Arial" w:hAnsi="Arial" w:cs="Arial"/>
          <w:sz w:val="20"/>
          <w:szCs w:val="20"/>
        </w:rPr>
        <w:t>2014</w:t>
      </w:r>
      <w:r w:rsidRPr="00635824">
        <w:rPr>
          <w:rFonts w:ascii="Arial" w:hAnsi="Arial" w:cs="Arial"/>
          <w:sz w:val="20"/>
          <w:szCs w:val="20"/>
        </w:rPr>
        <w:t>).</w:t>
      </w:r>
    </w:p>
    <w:p w:rsidR="00CF7AE7" w:rsidRPr="00635824" w:rsidRDefault="00CF7AE7" w:rsidP="00CF7AE7">
      <w:pPr>
        <w:numPr>
          <w:ilvl w:val="0"/>
          <w:numId w:val="16"/>
        </w:numPr>
        <w:autoSpaceDE/>
        <w:autoSpaceDN/>
        <w:ind w:left="714" w:right="289" w:hanging="357"/>
        <w:jc w:val="both"/>
        <w:rPr>
          <w:rFonts w:ascii="Arial" w:hAnsi="Arial" w:cs="Arial"/>
          <w:sz w:val="20"/>
          <w:szCs w:val="20"/>
        </w:rPr>
      </w:pPr>
      <w:r w:rsidRPr="00635824">
        <w:rPr>
          <w:rFonts w:ascii="Arial" w:hAnsi="Arial" w:cs="Arial"/>
          <w:sz w:val="20"/>
          <w:szCs w:val="20"/>
        </w:rPr>
        <w:t>S</w:t>
      </w:r>
      <w:r w:rsidR="0057686A">
        <w:rPr>
          <w:rFonts w:ascii="Arial" w:hAnsi="Arial" w:cs="Arial"/>
          <w:sz w:val="20"/>
          <w:szCs w:val="20"/>
        </w:rPr>
        <w:t xml:space="preserve">outh African Genetics Society: </w:t>
      </w:r>
      <w:r w:rsidRPr="00635824">
        <w:rPr>
          <w:rFonts w:ascii="Arial" w:hAnsi="Arial" w:cs="Arial"/>
          <w:sz w:val="20"/>
          <w:szCs w:val="20"/>
        </w:rPr>
        <w:t>Vice-President (2004 - 200</w:t>
      </w:r>
      <w:r>
        <w:rPr>
          <w:rFonts w:ascii="Arial" w:hAnsi="Arial" w:cs="Arial"/>
          <w:sz w:val="20"/>
          <w:szCs w:val="20"/>
        </w:rPr>
        <w:t xml:space="preserve">8), President (2008 - </w:t>
      </w:r>
      <w:r w:rsidR="00FD0ECA">
        <w:rPr>
          <w:rFonts w:ascii="Arial" w:hAnsi="Arial" w:cs="Arial"/>
          <w:sz w:val="20"/>
          <w:szCs w:val="20"/>
        </w:rPr>
        <w:t>2012</w:t>
      </w:r>
      <w:r>
        <w:rPr>
          <w:rFonts w:ascii="Arial" w:hAnsi="Arial" w:cs="Arial"/>
          <w:sz w:val="20"/>
          <w:szCs w:val="20"/>
        </w:rPr>
        <w:t>)</w:t>
      </w:r>
    </w:p>
    <w:p w:rsidR="006C757D" w:rsidRPr="00635824" w:rsidRDefault="006C757D" w:rsidP="00787F95">
      <w:pPr>
        <w:numPr>
          <w:ilvl w:val="0"/>
          <w:numId w:val="16"/>
        </w:numPr>
        <w:autoSpaceDE/>
        <w:autoSpaceDN/>
        <w:ind w:left="714" w:right="289" w:hanging="357"/>
        <w:jc w:val="both"/>
        <w:rPr>
          <w:rFonts w:ascii="Arial" w:hAnsi="Arial" w:cs="Arial"/>
          <w:sz w:val="20"/>
          <w:szCs w:val="20"/>
        </w:rPr>
      </w:pPr>
      <w:r w:rsidRPr="00635824">
        <w:rPr>
          <w:rFonts w:ascii="Arial" w:hAnsi="Arial" w:cs="Arial"/>
          <w:sz w:val="20"/>
          <w:szCs w:val="20"/>
        </w:rPr>
        <w:t>International Union of Forest R</w:t>
      </w:r>
      <w:r w:rsidR="00C054CE">
        <w:rPr>
          <w:rFonts w:ascii="Arial" w:hAnsi="Arial" w:cs="Arial"/>
          <w:sz w:val="20"/>
          <w:szCs w:val="20"/>
        </w:rPr>
        <w:t xml:space="preserve">esearch Organizations (IUFRO): </w:t>
      </w:r>
      <w:r w:rsidRPr="00635824">
        <w:rPr>
          <w:rFonts w:ascii="Arial" w:hAnsi="Arial" w:cs="Arial"/>
          <w:sz w:val="20"/>
          <w:szCs w:val="20"/>
        </w:rPr>
        <w:t>Chair of the IUFRO Working Party on Molecular Biology of Forest Trees (2005 - 2007).</w:t>
      </w:r>
    </w:p>
    <w:p w:rsidR="00915ACC" w:rsidRDefault="00915ACC" w:rsidP="00C054CE">
      <w:pPr>
        <w:autoSpaceDE/>
        <w:autoSpaceDN/>
        <w:ind w:right="288"/>
        <w:jc w:val="both"/>
        <w:rPr>
          <w:rFonts w:ascii="Arial" w:hAnsi="Arial" w:cs="Arial"/>
          <w:sz w:val="20"/>
          <w:szCs w:val="20"/>
        </w:rPr>
      </w:pPr>
    </w:p>
    <w:p w:rsidR="00C054CE" w:rsidRPr="00C054CE" w:rsidRDefault="00C054CE" w:rsidP="00C054CE">
      <w:pPr>
        <w:autoSpaceDE/>
        <w:autoSpaceDN/>
        <w:ind w:right="288"/>
        <w:jc w:val="both"/>
        <w:rPr>
          <w:rFonts w:ascii="Arial" w:hAnsi="Arial" w:cs="Arial"/>
          <w:b/>
          <w:sz w:val="20"/>
          <w:szCs w:val="20"/>
        </w:rPr>
      </w:pPr>
      <w:r w:rsidRPr="00C054CE">
        <w:rPr>
          <w:rFonts w:ascii="Arial" w:hAnsi="Arial" w:cs="Arial"/>
          <w:b/>
          <w:sz w:val="20"/>
          <w:szCs w:val="20"/>
        </w:rPr>
        <w:t xml:space="preserve">AWARDS </w:t>
      </w:r>
    </w:p>
    <w:p w:rsidR="00851975" w:rsidRDefault="00851975" w:rsidP="00C054CE">
      <w:pPr>
        <w:numPr>
          <w:ilvl w:val="0"/>
          <w:numId w:val="16"/>
        </w:numPr>
        <w:autoSpaceDE/>
        <w:autoSpaceDN/>
        <w:ind w:right="288"/>
        <w:jc w:val="both"/>
        <w:rPr>
          <w:rFonts w:ascii="Arial" w:hAnsi="Arial" w:cs="Arial"/>
          <w:sz w:val="20"/>
          <w:szCs w:val="20"/>
        </w:rPr>
      </w:pPr>
      <w:r>
        <w:rPr>
          <w:rFonts w:ascii="Arial" w:hAnsi="Arial" w:cs="Arial"/>
          <w:sz w:val="20"/>
          <w:szCs w:val="20"/>
        </w:rPr>
        <w:t xml:space="preserve">University of Pretoria Outstanding Young Researcher </w:t>
      </w:r>
      <w:r w:rsidR="00787F95">
        <w:rPr>
          <w:rFonts w:ascii="Arial" w:hAnsi="Arial" w:cs="Arial"/>
          <w:sz w:val="20"/>
          <w:szCs w:val="20"/>
        </w:rPr>
        <w:t xml:space="preserve"> </w:t>
      </w:r>
      <w:r>
        <w:rPr>
          <w:rFonts w:ascii="Arial" w:hAnsi="Arial" w:cs="Arial"/>
          <w:sz w:val="20"/>
          <w:szCs w:val="20"/>
        </w:rPr>
        <w:t>Award</w:t>
      </w:r>
      <w:r w:rsidR="007D5BC8">
        <w:rPr>
          <w:rFonts w:ascii="Arial" w:hAnsi="Arial" w:cs="Arial"/>
          <w:sz w:val="20"/>
          <w:szCs w:val="20"/>
        </w:rPr>
        <w:t xml:space="preserve">, </w:t>
      </w:r>
      <w:r>
        <w:rPr>
          <w:rFonts w:ascii="Arial" w:hAnsi="Arial" w:cs="Arial"/>
          <w:sz w:val="20"/>
          <w:szCs w:val="20"/>
        </w:rPr>
        <w:t>2007</w:t>
      </w:r>
      <w:r w:rsidR="00CA340F">
        <w:rPr>
          <w:rFonts w:ascii="Arial" w:hAnsi="Arial" w:cs="Arial"/>
          <w:sz w:val="20"/>
          <w:szCs w:val="20"/>
        </w:rPr>
        <w:t>-2012</w:t>
      </w:r>
      <w:r>
        <w:rPr>
          <w:rFonts w:ascii="Arial" w:hAnsi="Arial" w:cs="Arial"/>
          <w:sz w:val="20"/>
          <w:szCs w:val="20"/>
        </w:rPr>
        <w:t xml:space="preserve"> </w:t>
      </w:r>
    </w:p>
    <w:p w:rsidR="004B2104" w:rsidRDefault="00C054CE" w:rsidP="004B2104">
      <w:pPr>
        <w:numPr>
          <w:ilvl w:val="0"/>
          <w:numId w:val="16"/>
        </w:numPr>
        <w:autoSpaceDE/>
        <w:autoSpaceDN/>
        <w:ind w:right="288"/>
        <w:jc w:val="both"/>
        <w:rPr>
          <w:rFonts w:ascii="Arial" w:hAnsi="Arial" w:cs="Arial"/>
          <w:sz w:val="20"/>
          <w:szCs w:val="20"/>
        </w:rPr>
      </w:pPr>
      <w:r w:rsidRPr="00C054CE">
        <w:rPr>
          <w:rFonts w:ascii="Arial" w:hAnsi="Arial" w:cs="Arial"/>
          <w:sz w:val="20"/>
          <w:szCs w:val="20"/>
        </w:rPr>
        <w:t xml:space="preserve">National Research Foundation (NRF) </w:t>
      </w:r>
      <w:r>
        <w:rPr>
          <w:rFonts w:ascii="Arial" w:hAnsi="Arial" w:cs="Arial"/>
          <w:sz w:val="20"/>
          <w:szCs w:val="20"/>
        </w:rPr>
        <w:t xml:space="preserve">of South Africa – NRF </w:t>
      </w:r>
      <w:r w:rsidRPr="00C054CE">
        <w:rPr>
          <w:rFonts w:ascii="Arial" w:hAnsi="Arial" w:cs="Arial"/>
          <w:sz w:val="20"/>
          <w:szCs w:val="20"/>
        </w:rPr>
        <w:t>President</w:t>
      </w:r>
      <w:r>
        <w:rPr>
          <w:rFonts w:ascii="Arial" w:hAnsi="Arial" w:cs="Arial"/>
          <w:sz w:val="20"/>
          <w:szCs w:val="20"/>
        </w:rPr>
        <w:t>’</w:t>
      </w:r>
      <w:r w:rsidRPr="00C054CE">
        <w:rPr>
          <w:rFonts w:ascii="Arial" w:hAnsi="Arial" w:cs="Arial"/>
          <w:sz w:val="20"/>
          <w:szCs w:val="20"/>
        </w:rPr>
        <w:t xml:space="preserve">s Award </w:t>
      </w:r>
      <w:r>
        <w:rPr>
          <w:rFonts w:ascii="Arial" w:hAnsi="Arial" w:cs="Arial"/>
          <w:sz w:val="20"/>
          <w:szCs w:val="20"/>
        </w:rPr>
        <w:t>(P rating</w:t>
      </w:r>
      <w:r w:rsidR="00851975">
        <w:rPr>
          <w:rFonts w:ascii="Arial" w:hAnsi="Arial" w:cs="Arial"/>
          <w:sz w:val="20"/>
          <w:szCs w:val="20"/>
        </w:rPr>
        <w:t>, 2007-</w:t>
      </w:r>
      <w:r w:rsidR="00CF7AE7">
        <w:rPr>
          <w:rFonts w:ascii="Arial" w:hAnsi="Arial" w:cs="Arial"/>
          <w:sz w:val="20"/>
          <w:szCs w:val="20"/>
        </w:rPr>
        <w:t xml:space="preserve"> 2011</w:t>
      </w:r>
      <w:r>
        <w:rPr>
          <w:rFonts w:ascii="Arial" w:hAnsi="Arial" w:cs="Arial"/>
          <w:sz w:val="20"/>
          <w:szCs w:val="20"/>
        </w:rPr>
        <w:t xml:space="preserve">) </w:t>
      </w:r>
    </w:p>
    <w:p w:rsidR="004B2104" w:rsidRDefault="004B2104" w:rsidP="004B2104">
      <w:pPr>
        <w:numPr>
          <w:ilvl w:val="0"/>
          <w:numId w:val="16"/>
        </w:numPr>
        <w:autoSpaceDE/>
        <w:autoSpaceDN/>
        <w:ind w:right="288"/>
        <w:jc w:val="both"/>
        <w:rPr>
          <w:rFonts w:ascii="Arial" w:hAnsi="Arial" w:cs="Arial"/>
          <w:sz w:val="20"/>
          <w:szCs w:val="20"/>
        </w:rPr>
      </w:pPr>
      <w:r w:rsidRPr="0005275C">
        <w:rPr>
          <w:rFonts w:ascii="Arial" w:hAnsi="Arial" w:cs="Arial"/>
          <w:sz w:val="20"/>
          <w:szCs w:val="20"/>
        </w:rPr>
        <w:t>Southern Africa Association for the Advancement of Science (S</w:t>
      </w:r>
      <w:r w:rsidRPr="0005275C">
        <w:rPr>
          <w:rFonts w:ascii="Arial" w:hAnsi="Arial" w:cs="Arial"/>
          <w:sz w:val="20"/>
          <w:szCs w:val="20"/>
          <w:vertAlign w:val="subscript"/>
        </w:rPr>
        <w:t>2</w:t>
      </w:r>
      <w:r w:rsidRPr="0005275C">
        <w:rPr>
          <w:rFonts w:ascii="Arial" w:hAnsi="Arial" w:cs="Arial"/>
          <w:sz w:val="20"/>
          <w:szCs w:val="20"/>
        </w:rPr>
        <w:t>A</w:t>
      </w:r>
      <w:r w:rsidRPr="0005275C">
        <w:rPr>
          <w:rFonts w:ascii="Arial" w:hAnsi="Arial" w:cs="Arial"/>
          <w:sz w:val="20"/>
          <w:szCs w:val="20"/>
          <w:vertAlign w:val="subscript"/>
        </w:rPr>
        <w:t>3</w:t>
      </w:r>
      <w:r w:rsidRPr="0005275C">
        <w:rPr>
          <w:rFonts w:ascii="Arial" w:hAnsi="Arial" w:cs="Arial"/>
          <w:sz w:val="20"/>
          <w:szCs w:val="20"/>
        </w:rPr>
        <w:t>) British Association Silver Medal for 2007</w:t>
      </w:r>
    </w:p>
    <w:p w:rsidR="00915ACC" w:rsidRDefault="00915ACC" w:rsidP="00915ACC">
      <w:pPr>
        <w:numPr>
          <w:ilvl w:val="0"/>
          <w:numId w:val="16"/>
        </w:numPr>
        <w:autoSpaceDE/>
        <w:autoSpaceDN/>
        <w:ind w:right="288"/>
        <w:jc w:val="both"/>
        <w:rPr>
          <w:rFonts w:ascii="Arial" w:hAnsi="Arial" w:cs="Arial"/>
          <w:sz w:val="20"/>
          <w:szCs w:val="20"/>
        </w:rPr>
      </w:pPr>
      <w:r>
        <w:rPr>
          <w:rFonts w:ascii="Arial" w:hAnsi="Arial" w:cs="Arial"/>
          <w:sz w:val="20"/>
          <w:szCs w:val="20"/>
        </w:rPr>
        <w:t>University of Pretoria Leading Minds - Commemorative Medal - Elected as one of 100 leading minds in research at UP in last century (1908 to 2008)</w:t>
      </w:r>
    </w:p>
    <w:p w:rsidR="00915ACC" w:rsidRDefault="00915ACC" w:rsidP="00915ACC">
      <w:pPr>
        <w:numPr>
          <w:ilvl w:val="0"/>
          <w:numId w:val="16"/>
        </w:numPr>
        <w:autoSpaceDE/>
        <w:autoSpaceDN/>
        <w:ind w:right="288"/>
        <w:jc w:val="both"/>
        <w:rPr>
          <w:rFonts w:ascii="Arial" w:hAnsi="Arial" w:cs="Arial"/>
          <w:sz w:val="20"/>
          <w:szCs w:val="20"/>
        </w:rPr>
      </w:pPr>
      <w:r>
        <w:rPr>
          <w:rFonts w:ascii="Arial" w:hAnsi="Arial" w:cs="Arial"/>
          <w:sz w:val="20"/>
          <w:szCs w:val="20"/>
        </w:rPr>
        <w:t>South African Genetics Society (SAGS) Silver Medal for outstanding achievement in the field of genetics by a young researcher (younger than 40 years old) - 2008</w:t>
      </w:r>
    </w:p>
    <w:p w:rsidR="00373EB8" w:rsidRDefault="00A92D9D" w:rsidP="00373EB8">
      <w:pPr>
        <w:numPr>
          <w:ilvl w:val="0"/>
          <w:numId w:val="16"/>
        </w:numPr>
        <w:autoSpaceDE/>
        <w:autoSpaceDN/>
        <w:ind w:right="288"/>
        <w:jc w:val="both"/>
        <w:rPr>
          <w:rFonts w:ascii="Arial" w:hAnsi="Arial" w:cs="Arial"/>
          <w:sz w:val="20"/>
          <w:szCs w:val="20"/>
        </w:rPr>
      </w:pPr>
      <w:r>
        <w:rPr>
          <w:rFonts w:ascii="Arial" w:hAnsi="Arial" w:cs="Arial"/>
          <w:sz w:val="20"/>
          <w:szCs w:val="20"/>
        </w:rPr>
        <w:t>NRF Rating: P (2007 to 2011), B3 (2012 to 201</w:t>
      </w:r>
      <w:r w:rsidR="007D5BC8">
        <w:rPr>
          <w:rFonts w:ascii="Arial" w:hAnsi="Arial" w:cs="Arial"/>
          <w:sz w:val="20"/>
          <w:szCs w:val="20"/>
        </w:rPr>
        <w:t>7</w:t>
      </w:r>
      <w:r>
        <w:rPr>
          <w:rFonts w:ascii="Arial" w:hAnsi="Arial" w:cs="Arial"/>
          <w:sz w:val="20"/>
          <w:szCs w:val="20"/>
        </w:rPr>
        <w:t>)</w:t>
      </w:r>
      <w:r w:rsidR="007D5BC8">
        <w:rPr>
          <w:rFonts w:ascii="Arial" w:hAnsi="Arial" w:cs="Arial"/>
          <w:sz w:val="20"/>
          <w:szCs w:val="20"/>
        </w:rPr>
        <w:t xml:space="preserve">, </w:t>
      </w:r>
      <w:r w:rsidR="008627B3">
        <w:rPr>
          <w:rFonts w:ascii="Arial" w:hAnsi="Arial" w:cs="Arial"/>
          <w:sz w:val="20"/>
          <w:szCs w:val="20"/>
        </w:rPr>
        <w:t>B1 (</w:t>
      </w:r>
      <w:r w:rsidR="007D5BC8">
        <w:rPr>
          <w:rFonts w:ascii="Arial" w:hAnsi="Arial" w:cs="Arial"/>
          <w:sz w:val="20"/>
          <w:szCs w:val="20"/>
        </w:rPr>
        <w:t>2018</w:t>
      </w:r>
      <w:r w:rsidR="00452EE4">
        <w:rPr>
          <w:rFonts w:ascii="Arial" w:hAnsi="Arial" w:cs="Arial"/>
          <w:sz w:val="20"/>
          <w:szCs w:val="20"/>
        </w:rPr>
        <w:t xml:space="preserve"> </w:t>
      </w:r>
      <w:r w:rsidR="008627B3">
        <w:rPr>
          <w:rFonts w:ascii="Arial" w:hAnsi="Arial" w:cs="Arial"/>
          <w:sz w:val="20"/>
          <w:szCs w:val="20"/>
        </w:rPr>
        <w:t>to</w:t>
      </w:r>
      <w:r w:rsidR="00452EE4">
        <w:rPr>
          <w:rFonts w:ascii="Arial" w:hAnsi="Arial" w:cs="Arial"/>
          <w:sz w:val="20"/>
          <w:szCs w:val="20"/>
        </w:rPr>
        <w:t xml:space="preserve"> 202</w:t>
      </w:r>
      <w:r w:rsidR="008627B3">
        <w:rPr>
          <w:rFonts w:ascii="Arial" w:hAnsi="Arial" w:cs="Arial"/>
          <w:sz w:val="20"/>
          <w:szCs w:val="20"/>
        </w:rPr>
        <w:t xml:space="preserve">3) </w:t>
      </w:r>
      <w:r w:rsidR="00373EB8" w:rsidRPr="00373EB8">
        <w:rPr>
          <w:rFonts w:ascii="Arial" w:hAnsi="Arial" w:cs="Arial"/>
          <w:sz w:val="20"/>
          <w:szCs w:val="20"/>
        </w:rPr>
        <w:t xml:space="preserve"> </w:t>
      </w:r>
    </w:p>
    <w:p w:rsidR="00373EB8" w:rsidRDefault="00373EB8" w:rsidP="00373EB8">
      <w:pPr>
        <w:numPr>
          <w:ilvl w:val="0"/>
          <w:numId w:val="16"/>
        </w:numPr>
        <w:autoSpaceDE/>
        <w:autoSpaceDN/>
        <w:ind w:right="288"/>
        <w:jc w:val="both"/>
        <w:rPr>
          <w:rFonts w:ascii="Arial" w:hAnsi="Arial" w:cs="Arial"/>
          <w:sz w:val="20"/>
          <w:szCs w:val="20"/>
        </w:rPr>
      </w:pPr>
      <w:r>
        <w:rPr>
          <w:rFonts w:ascii="Arial" w:hAnsi="Arial" w:cs="Arial"/>
          <w:sz w:val="20"/>
          <w:szCs w:val="20"/>
        </w:rPr>
        <w:t xml:space="preserve">University of Pretoria </w:t>
      </w:r>
      <w:r w:rsidR="007D5BC8">
        <w:rPr>
          <w:rFonts w:ascii="Arial" w:hAnsi="Arial" w:cs="Arial"/>
          <w:sz w:val="20"/>
          <w:szCs w:val="20"/>
        </w:rPr>
        <w:t>Exceptional Achiever</w:t>
      </w:r>
      <w:r>
        <w:rPr>
          <w:rFonts w:ascii="Arial" w:hAnsi="Arial" w:cs="Arial"/>
          <w:sz w:val="20"/>
          <w:szCs w:val="20"/>
        </w:rPr>
        <w:t xml:space="preserve"> Award</w:t>
      </w:r>
      <w:r w:rsidR="007D5BC8">
        <w:rPr>
          <w:rFonts w:ascii="Arial" w:hAnsi="Arial" w:cs="Arial"/>
          <w:sz w:val="20"/>
          <w:szCs w:val="20"/>
        </w:rPr>
        <w:t>,</w:t>
      </w:r>
      <w:r>
        <w:rPr>
          <w:rFonts w:ascii="Arial" w:hAnsi="Arial" w:cs="Arial"/>
          <w:sz w:val="20"/>
          <w:szCs w:val="20"/>
        </w:rPr>
        <w:t xml:space="preserve"> </w:t>
      </w:r>
      <w:r w:rsidR="007D5BC8">
        <w:rPr>
          <w:rFonts w:ascii="Arial" w:hAnsi="Arial" w:cs="Arial"/>
          <w:sz w:val="20"/>
          <w:szCs w:val="20"/>
        </w:rPr>
        <w:t>2014-2016</w:t>
      </w:r>
      <w:r w:rsidR="008627B3">
        <w:rPr>
          <w:rFonts w:ascii="Arial" w:hAnsi="Arial" w:cs="Arial"/>
          <w:sz w:val="20"/>
          <w:szCs w:val="20"/>
        </w:rPr>
        <w:t>, 2017 - 2019</w:t>
      </w:r>
    </w:p>
    <w:p w:rsidR="00C67864" w:rsidRDefault="00C67864" w:rsidP="00C67864">
      <w:pPr>
        <w:numPr>
          <w:ilvl w:val="0"/>
          <w:numId w:val="16"/>
        </w:numPr>
        <w:rPr>
          <w:rFonts w:ascii="Arial" w:hAnsi="Arial" w:cs="Arial"/>
          <w:sz w:val="20"/>
          <w:szCs w:val="20"/>
        </w:rPr>
      </w:pPr>
      <w:r w:rsidRPr="003A1143">
        <w:rPr>
          <w:rFonts w:ascii="Arial" w:hAnsi="Arial" w:cs="Arial"/>
          <w:sz w:val="20"/>
          <w:szCs w:val="20"/>
        </w:rPr>
        <w:t>National Science and Technology Forum (NSTF)-BHP Billiton</w:t>
      </w:r>
      <w:r>
        <w:rPr>
          <w:rFonts w:ascii="Arial" w:hAnsi="Arial" w:cs="Arial"/>
          <w:sz w:val="20"/>
          <w:szCs w:val="20"/>
        </w:rPr>
        <w:t>-</w:t>
      </w:r>
      <w:r w:rsidRPr="00D56620">
        <w:rPr>
          <w:rFonts w:ascii="Arial" w:hAnsi="Arial" w:cs="Arial"/>
          <w:sz w:val="20"/>
          <w:szCs w:val="20"/>
        </w:rPr>
        <w:t xml:space="preserve">W </w:t>
      </w:r>
      <w:proofErr w:type="spellStart"/>
      <w:r w:rsidRPr="00D56620">
        <w:rPr>
          <w:rFonts w:ascii="Arial" w:hAnsi="Arial" w:cs="Arial"/>
          <w:sz w:val="20"/>
          <w:szCs w:val="20"/>
        </w:rPr>
        <w:t>Kambule</w:t>
      </w:r>
      <w:proofErr w:type="spellEnd"/>
      <w:r w:rsidRPr="00D56620">
        <w:rPr>
          <w:rFonts w:ascii="Arial" w:hAnsi="Arial" w:cs="Arial"/>
          <w:sz w:val="20"/>
          <w:szCs w:val="20"/>
        </w:rPr>
        <w:t xml:space="preserve"> Award: Contribution to Research and its Outcomes</w:t>
      </w:r>
      <w:r w:rsidR="00452EE4">
        <w:rPr>
          <w:rFonts w:ascii="Arial" w:hAnsi="Arial" w:cs="Arial"/>
          <w:sz w:val="20"/>
          <w:szCs w:val="20"/>
        </w:rPr>
        <w:t xml:space="preserve"> in South Africa</w:t>
      </w:r>
      <w:r w:rsidRPr="00D56620">
        <w:rPr>
          <w:rFonts w:ascii="Arial" w:hAnsi="Arial" w:cs="Arial"/>
          <w:sz w:val="20"/>
          <w:szCs w:val="20"/>
        </w:rPr>
        <w:t xml:space="preserve"> (last 5 - 10 years)</w:t>
      </w:r>
      <w:r w:rsidR="007D5BC8">
        <w:rPr>
          <w:rFonts w:ascii="Arial" w:hAnsi="Arial" w:cs="Arial"/>
          <w:sz w:val="20"/>
          <w:szCs w:val="20"/>
        </w:rPr>
        <w:t xml:space="preserve">, </w:t>
      </w:r>
      <w:r>
        <w:rPr>
          <w:rFonts w:ascii="Arial" w:hAnsi="Arial" w:cs="Arial"/>
          <w:sz w:val="20"/>
          <w:szCs w:val="20"/>
        </w:rPr>
        <w:t xml:space="preserve"> 2015</w:t>
      </w:r>
    </w:p>
    <w:p w:rsidR="008627B3" w:rsidRPr="008627B3" w:rsidRDefault="008627B3" w:rsidP="008627B3">
      <w:pPr>
        <w:ind w:left="720"/>
        <w:rPr>
          <w:rFonts w:ascii="Arial" w:hAnsi="Arial" w:cs="Arial"/>
        </w:rPr>
      </w:pPr>
    </w:p>
    <w:p w:rsidR="007D5BC8" w:rsidRPr="00FF10EB" w:rsidRDefault="007D5BC8" w:rsidP="008627B3">
      <w:pPr>
        <w:ind w:left="720"/>
        <w:rPr>
          <w:rFonts w:ascii="Arial" w:hAnsi="Arial" w:cs="Arial"/>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end"/>
      </w:r>
    </w:p>
    <w:p w:rsidR="004938E2" w:rsidRDefault="004938E2" w:rsidP="00201143">
      <w:pPr>
        <w:pStyle w:val="FormFieldCaption"/>
        <w:outlineLvl w:val="0"/>
        <w:rPr>
          <w:b/>
          <w:sz w:val="20"/>
          <w:szCs w:val="20"/>
        </w:rPr>
      </w:pPr>
      <w:r w:rsidRPr="004938E2">
        <w:rPr>
          <w:b/>
          <w:sz w:val="20"/>
          <w:szCs w:val="20"/>
        </w:rPr>
        <w:lastRenderedPageBreak/>
        <w:t>STUDENT SUPERVISION</w:t>
      </w:r>
    </w:p>
    <w:p w:rsidR="00E8540E" w:rsidRPr="004938E2" w:rsidRDefault="00E8540E" w:rsidP="00201143">
      <w:pPr>
        <w:pStyle w:val="FormFieldCaption"/>
        <w:outlineLvl w:val="0"/>
        <w:rPr>
          <w:b/>
          <w:sz w:val="20"/>
          <w:szCs w:val="20"/>
        </w:rPr>
      </w:pPr>
    </w:p>
    <w:p w:rsidR="00776878" w:rsidRDefault="00452EE4" w:rsidP="00201143">
      <w:pPr>
        <w:pStyle w:val="FormFieldCaption"/>
        <w:outlineLvl w:val="0"/>
        <w:rPr>
          <w:sz w:val="20"/>
          <w:szCs w:val="20"/>
        </w:rPr>
      </w:pPr>
      <w:r>
        <w:rPr>
          <w:sz w:val="20"/>
          <w:szCs w:val="20"/>
        </w:rPr>
        <w:t>Completed B.Sc. Hons: 32</w:t>
      </w:r>
      <w:r w:rsidR="00776878">
        <w:rPr>
          <w:sz w:val="20"/>
          <w:szCs w:val="20"/>
        </w:rPr>
        <w:t xml:space="preserve"> students, </w:t>
      </w:r>
      <w:r w:rsidR="00C67864">
        <w:rPr>
          <w:sz w:val="20"/>
          <w:szCs w:val="20"/>
        </w:rPr>
        <w:t>current</w:t>
      </w:r>
      <w:r w:rsidR="00776878">
        <w:rPr>
          <w:sz w:val="20"/>
          <w:szCs w:val="20"/>
        </w:rPr>
        <w:t xml:space="preserve"> B.Sc. Hons: </w:t>
      </w:r>
      <w:r>
        <w:rPr>
          <w:sz w:val="20"/>
          <w:szCs w:val="20"/>
        </w:rPr>
        <w:t>3</w:t>
      </w:r>
      <w:r w:rsidR="00776878">
        <w:rPr>
          <w:sz w:val="20"/>
          <w:szCs w:val="20"/>
        </w:rPr>
        <w:t xml:space="preserve"> student</w:t>
      </w:r>
      <w:r w:rsidR="00FF1997">
        <w:rPr>
          <w:sz w:val="20"/>
          <w:szCs w:val="20"/>
        </w:rPr>
        <w:t>s</w:t>
      </w:r>
    </w:p>
    <w:p w:rsidR="004938E2" w:rsidRDefault="004938E2" w:rsidP="00201143">
      <w:pPr>
        <w:pStyle w:val="FormFieldCaption"/>
        <w:outlineLvl w:val="0"/>
        <w:rPr>
          <w:sz w:val="20"/>
          <w:szCs w:val="20"/>
        </w:rPr>
      </w:pPr>
      <w:r>
        <w:rPr>
          <w:sz w:val="20"/>
          <w:szCs w:val="20"/>
        </w:rPr>
        <w:t xml:space="preserve">Completed MSc: </w:t>
      </w:r>
      <w:r w:rsidR="00FF1997">
        <w:rPr>
          <w:sz w:val="20"/>
          <w:szCs w:val="20"/>
        </w:rPr>
        <w:t>32</w:t>
      </w:r>
      <w:r>
        <w:rPr>
          <w:sz w:val="20"/>
          <w:szCs w:val="20"/>
        </w:rPr>
        <w:t xml:space="preserve"> students, </w:t>
      </w:r>
      <w:r w:rsidR="00C67864">
        <w:rPr>
          <w:sz w:val="20"/>
          <w:szCs w:val="20"/>
        </w:rPr>
        <w:t xml:space="preserve">current </w:t>
      </w:r>
      <w:r>
        <w:rPr>
          <w:sz w:val="20"/>
          <w:szCs w:val="20"/>
        </w:rPr>
        <w:t xml:space="preserve">MSc: </w:t>
      </w:r>
      <w:r w:rsidR="00FF1997">
        <w:rPr>
          <w:sz w:val="20"/>
          <w:szCs w:val="20"/>
        </w:rPr>
        <w:t>4</w:t>
      </w:r>
      <w:r>
        <w:rPr>
          <w:sz w:val="20"/>
          <w:szCs w:val="20"/>
        </w:rPr>
        <w:t xml:space="preserve"> students</w:t>
      </w:r>
    </w:p>
    <w:p w:rsidR="004938E2" w:rsidRDefault="004938E2" w:rsidP="00201143">
      <w:pPr>
        <w:pStyle w:val="FormFieldCaption"/>
        <w:outlineLvl w:val="0"/>
        <w:rPr>
          <w:sz w:val="20"/>
          <w:szCs w:val="20"/>
        </w:rPr>
      </w:pPr>
      <w:r>
        <w:rPr>
          <w:sz w:val="20"/>
          <w:szCs w:val="20"/>
        </w:rPr>
        <w:t xml:space="preserve">Completed PhD: </w:t>
      </w:r>
      <w:r w:rsidR="00C67864">
        <w:rPr>
          <w:sz w:val="20"/>
          <w:szCs w:val="20"/>
        </w:rPr>
        <w:t>1</w:t>
      </w:r>
      <w:r w:rsidR="00FF1997">
        <w:rPr>
          <w:sz w:val="20"/>
          <w:szCs w:val="20"/>
        </w:rPr>
        <w:t>7</w:t>
      </w:r>
      <w:r>
        <w:rPr>
          <w:sz w:val="20"/>
          <w:szCs w:val="20"/>
        </w:rPr>
        <w:t xml:space="preserve"> students, ongoing PhD: </w:t>
      </w:r>
      <w:r w:rsidR="00FF1997">
        <w:rPr>
          <w:sz w:val="20"/>
          <w:szCs w:val="20"/>
        </w:rPr>
        <w:t>12</w:t>
      </w:r>
      <w:r>
        <w:rPr>
          <w:sz w:val="20"/>
          <w:szCs w:val="20"/>
        </w:rPr>
        <w:t xml:space="preserve"> students</w:t>
      </w:r>
    </w:p>
    <w:p w:rsidR="00FF1997" w:rsidRPr="004938E2" w:rsidRDefault="00FF1997" w:rsidP="00201143">
      <w:pPr>
        <w:pStyle w:val="FormFieldCaption"/>
        <w:outlineLvl w:val="0"/>
        <w:rPr>
          <w:sz w:val="20"/>
          <w:szCs w:val="20"/>
        </w:rPr>
      </w:pPr>
      <w:r>
        <w:rPr>
          <w:sz w:val="20"/>
          <w:szCs w:val="20"/>
        </w:rPr>
        <w:t>Completed Postdoc: 9 fellows, ongoing Postdoc: 2 fellows</w:t>
      </w:r>
    </w:p>
    <w:p w:rsidR="004938E2" w:rsidRDefault="004938E2" w:rsidP="00201143">
      <w:pPr>
        <w:pStyle w:val="FormFieldCaption"/>
        <w:outlineLvl w:val="0"/>
        <w:rPr>
          <w:b/>
          <w:sz w:val="20"/>
          <w:szCs w:val="20"/>
        </w:rPr>
      </w:pPr>
    </w:p>
    <w:p w:rsidR="0024228D" w:rsidRPr="0024228D" w:rsidRDefault="0024228D" w:rsidP="00201143">
      <w:pPr>
        <w:pStyle w:val="FormFieldCaption"/>
        <w:outlineLvl w:val="0"/>
        <w:rPr>
          <w:b/>
          <w:sz w:val="20"/>
          <w:szCs w:val="20"/>
        </w:rPr>
      </w:pPr>
    </w:p>
    <w:p w:rsidR="000C0F58" w:rsidRDefault="00635824" w:rsidP="00201143">
      <w:pPr>
        <w:pStyle w:val="FormFieldCaption"/>
        <w:outlineLvl w:val="0"/>
        <w:rPr>
          <w:b/>
          <w:sz w:val="20"/>
          <w:szCs w:val="20"/>
        </w:rPr>
      </w:pPr>
      <w:r w:rsidRPr="00635824">
        <w:rPr>
          <w:b/>
          <w:sz w:val="20"/>
          <w:szCs w:val="20"/>
        </w:rPr>
        <w:t xml:space="preserve">SELECTED </w:t>
      </w:r>
      <w:r w:rsidR="00975B82" w:rsidRPr="00635824">
        <w:rPr>
          <w:b/>
          <w:sz w:val="20"/>
          <w:szCs w:val="20"/>
        </w:rPr>
        <w:t>PUBLICATIONS:</w:t>
      </w:r>
    </w:p>
    <w:p w:rsidR="0024228D" w:rsidRDefault="0024228D" w:rsidP="00201143">
      <w:pPr>
        <w:pStyle w:val="FormFieldCaption"/>
        <w:outlineLvl w:val="0"/>
        <w:rPr>
          <w:b/>
          <w:sz w:val="20"/>
          <w:szCs w:val="20"/>
        </w:rPr>
      </w:pPr>
    </w:p>
    <w:p w:rsidR="006D2390" w:rsidRPr="00635824" w:rsidRDefault="006D2390" w:rsidP="00201143">
      <w:pPr>
        <w:pStyle w:val="FormFieldCaption"/>
        <w:outlineLvl w:val="0"/>
        <w:rPr>
          <w:b/>
          <w:sz w:val="20"/>
          <w:szCs w:val="20"/>
        </w:rPr>
      </w:pPr>
      <w:r>
        <w:rPr>
          <w:b/>
          <w:sz w:val="20"/>
          <w:szCs w:val="20"/>
        </w:rPr>
        <w:t xml:space="preserve">Peer-reviewed </w:t>
      </w:r>
      <w:r w:rsidR="00E97495">
        <w:rPr>
          <w:b/>
          <w:sz w:val="20"/>
          <w:szCs w:val="20"/>
        </w:rPr>
        <w:t>papers (2</w:t>
      </w:r>
      <w:r w:rsidR="00723B82">
        <w:rPr>
          <w:b/>
          <w:sz w:val="20"/>
          <w:szCs w:val="20"/>
        </w:rPr>
        <w:t>2</w:t>
      </w:r>
      <w:r w:rsidR="008156CF">
        <w:rPr>
          <w:b/>
          <w:sz w:val="20"/>
          <w:szCs w:val="20"/>
        </w:rPr>
        <w:t xml:space="preserve"> of </w:t>
      </w:r>
      <w:r w:rsidR="00E26424">
        <w:rPr>
          <w:b/>
          <w:sz w:val="20"/>
          <w:szCs w:val="20"/>
        </w:rPr>
        <w:t>91</w:t>
      </w:r>
      <w:r w:rsidR="008156CF">
        <w:rPr>
          <w:b/>
          <w:sz w:val="20"/>
          <w:szCs w:val="20"/>
        </w:rPr>
        <w:t>)</w:t>
      </w:r>
      <w:r>
        <w:rPr>
          <w:b/>
          <w:sz w:val="20"/>
          <w:szCs w:val="20"/>
        </w:rPr>
        <w:t>:</w:t>
      </w:r>
    </w:p>
    <w:p w:rsidR="00FB5903" w:rsidRPr="00723B82" w:rsidRDefault="00FB5903" w:rsidP="00723B82">
      <w:pPr>
        <w:numPr>
          <w:ilvl w:val="0"/>
          <w:numId w:val="30"/>
        </w:numPr>
        <w:tabs>
          <w:tab w:val="left" w:pos="567"/>
        </w:tabs>
        <w:adjustRightInd w:val="0"/>
        <w:ind w:left="567" w:hanging="567"/>
        <w:jc w:val="both"/>
        <w:rPr>
          <w:rFonts w:ascii="Arial" w:hAnsi="Arial" w:cs="Arial"/>
          <w:sz w:val="20"/>
          <w:szCs w:val="20"/>
          <w:lang w:eastAsia="en-GB"/>
        </w:rPr>
      </w:pPr>
      <w:r w:rsidRPr="0057686A">
        <w:rPr>
          <w:rFonts w:ascii="Arial" w:hAnsi="Arial" w:cs="Arial"/>
          <w:sz w:val="20"/>
          <w:szCs w:val="20"/>
          <w:lang w:eastAsia="en-GB"/>
        </w:rPr>
        <w:t>Mir BA, Mewal</w:t>
      </w:r>
      <w:r w:rsidR="0057686A" w:rsidRPr="0057686A">
        <w:rPr>
          <w:rFonts w:ascii="Arial" w:hAnsi="Arial" w:cs="Arial"/>
          <w:sz w:val="20"/>
          <w:szCs w:val="20"/>
          <w:lang w:eastAsia="en-GB"/>
        </w:rPr>
        <w:t xml:space="preserve">al R, Mizrachi E, MYBURG AA, </w:t>
      </w:r>
      <w:r w:rsidRPr="0057686A">
        <w:rPr>
          <w:rFonts w:ascii="Arial" w:hAnsi="Arial" w:cs="Arial"/>
          <w:sz w:val="20"/>
          <w:szCs w:val="20"/>
          <w:lang w:eastAsia="en-GB"/>
        </w:rPr>
        <w:t>Cowan DA.  2014</w:t>
      </w:r>
      <w:r w:rsidRPr="0057686A">
        <w:rPr>
          <w:rFonts w:ascii="Arial" w:hAnsi="Arial" w:cs="Arial"/>
          <w:b/>
          <w:sz w:val="20"/>
          <w:szCs w:val="20"/>
          <w:lang w:eastAsia="en-GB"/>
        </w:rPr>
        <w:t xml:space="preserve">.  </w:t>
      </w:r>
      <w:r w:rsidRPr="0057686A">
        <w:rPr>
          <w:rStyle w:val="Strong"/>
          <w:rFonts w:ascii="Arial" w:hAnsi="Arial" w:cs="Arial"/>
          <w:b w:val="0"/>
          <w:sz w:val="20"/>
          <w:szCs w:val="20"/>
        </w:rPr>
        <w:t xml:space="preserve">Recombinant hyperthermophilic enzyme expression in plants: a novel approach for lignocellulose digestion. </w:t>
      </w:r>
      <w:r w:rsidRPr="0057686A">
        <w:rPr>
          <w:rStyle w:val="Strong"/>
          <w:rFonts w:ascii="Arial" w:hAnsi="Arial" w:cs="Arial"/>
          <w:b w:val="0"/>
          <w:i/>
          <w:sz w:val="20"/>
          <w:szCs w:val="20"/>
        </w:rPr>
        <w:t>Trends in Biotechnology,</w:t>
      </w:r>
      <w:r w:rsidRPr="0057686A">
        <w:rPr>
          <w:rStyle w:val="Strong"/>
          <w:rFonts w:ascii="Arial" w:hAnsi="Arial" w:cs="Arial"/>
          <w:b w:val="0"/>
          <w:sz w:val="20"/>
          <w:szCs w:val="20"/>
        </w:rPr>
        <w:t xml:space="preserve"> 32:5, 281-289.  (Published online:  11 </w:t>
      </w:r>
      <w:r w:rsidRPr="00723B82">
        <w:rPr>
          <w:rStyle w:val="Strong"/>
          <w:rFonts w:ascii="Arial" w:hAnsi="Arial" w:cs="Arial"/>
          <w:b w:val="0"/>
          <w:bCs w:val="0"/>
          <w:sz w:val="20"/>
          <w:szCs w:val="20"/>
        </w:rPr>
        <w:t>April</w:t>
      </w:r>
      <w:r w:rsidRPr="0057686A">
        <w:rPr>
          <w:rStyle w:val="Strong"/>
          <w:rFonts w:ascii="Arial" w:hAnsi="Arial" w:cs="Arial"/>
          <w:b w:val="0"/>
          <w:sz w:val="20"/>
          <w:szCs w:val="20"/>
        </w:rPr>
        <w:t xml:space="preserve"> 2014,</w:t>
      </w:r>
      <w:r w:rsidRPr="00AF7724">
        <w:rPr>
          <w:rStyle w:val="Strong"/>
          <w:rFonts w:ascii="Arial" w:hAnsi="Arial" w:cs="Arial"/>
          <w:sz w:val="20"/>
          <w:szCs w:val="20"/>
        </w:rPr>
        <w:t xml:space="preserve"> </w:t>
      </w:r>
      <w:proofErr w:type="spellStart"/>
      <w:r>
        <w:rPr>
          <w:rStyle w:val="scdddoi"/>
          <w:rFonts w:ascii="Arial" w:hAnsi="Arial" w:cs="Arial"/>
          <w:sz w:val="20"/>
          <w:szCs w:val="20"/>
        </w:rPr>
        <w:t>doi</w:t>
      </w:r>
      <w:proofErr w:type="spellEnd"/>
      <w:r w:rsidRPr="00AF7724">
        <w:rPr>
          <w:rStyle w:val="scdddoi"/>
          <w:rFonts w:ascii="Arial" w:hAnsi="Arial" w:cs="Arial"/>
          <w:sz w:val="20"/>
          <w:szCs w:val="20"/>
        </w:rPr>
        <w:t>: 10.1016/j.tibtech.2014.03.003</w:t>
      </w:r>
      <w:r>
        <w:rPr>
          <w:rStyle w:val="scdddoi"/>
          <w:rFonts w:ascii="Arial" w:hAnsi="Arial" w:cs="Arial"/>
          <w:sz w:val="20"/>
          <w:szCs w:val="20"/>
        </w:rPr>
        <w:t xml:space="preserve">). </w:t>
      </w:r>
      <w:r w:rsidRPr="008122C2">
        <w:rPr>
          <w:rFonts w:ascii="Arial" w:hAnsi="Arial" w:cs="Arial"/>
          <w:b/>
          <w:color w:val="000000"/>
          <w:sz w:val="20"/>
          <w:szCs w:val="20"/>
          <w:lang w:val="de-DE" w:eastAsia="en-GB"/>
        </w:rPr>
        <w:t>IF 10.65</w:t>
      </w:r>
    </w:p>
    <w:p w:rsidR="00723B82" w:rsidRPr="00C85D0A" w:rsidRDefault="00723B82" w:rsidP="00723B82">
      <w:pPr>
        <w:tabs>
          <w:tab w:val="left" w:pos="567"/>
        </w:tabs>
        <w:adjustRightInd w:val="0"/>
        <w:ind w:left="567"/>
        <w:jc w:val="both"/>
        <w:rPr>
          <w:rFonts w:ascii="Arial" w:hAnsi="Arial" w:cs="Arial"/>
          <w:sz w:val="20"/>
          <w:szCs w:val="20"/>
          <w:lang w:eastAsia="en-GB"/>
        </w:rPr>
      </w:pPr>
    </w:p>
    <w:p w:rsidR="000A79FA" w:rsidRPr="00723B82" w:rsidRDefault="00FB5903" w:rsidP="00723B82">
      <w:pPr>
        <w:numPr>
          <w:ilvl w:val="0"/>
          <w:numId w:val="30"/>
        </w:numPr>
        <w:tabs>
          <w:tab w:val="left" w:pos="567"/>
        </w:tabs>
        <w:adjustRightInd w:val="0"/>
        <w:ind w:left="567" w:hanging="567"/>
        <w:jc w:val="both"/>
        <w:rPr>
          <w:rFonts w:ascii="Arial" w:hAnsi="Arial" w:cs="Arial"/>
          <w:sz w:val="20"/>
          <w:szCs w:val="20"/>
          <w:lang w:eastAsia="en-GB"/>
        </w:rPr>
      </w:pPr>
      <w:r w:rsidRPr="00A36B88">
        <w:rPr>
          <w:rFonts w:ascii="Arial" w:hAnsi="Arial" w:cs="Arial"/>
          <w:sz w:val="20"/>
          <w:szCs w:val="20"/>
          <w:lang w:val="nl-NL" w:eastAsia="en-GB"/>
        </w:rPr>
        <w:t>MYBURG</w:t>
      </w:r>
      <w:r w:rsidRPr="00A36B88">
        <w:rPr>
          <w:rFonts w:ascii="Arial" w:hAnsi="Arial" w:cs="Arial"/>
          <w:b/>
          <w:sz w:val="20"/>
          <w:szCs w:val="20"/>
          <w:lang w:val="nl-NL" w:eastAsia="en-GB"/>
        </w:rPr>
        <w:t xml:space="preserve"> </w:t>
      </w:r>
      <w:r w:rsidRPr="00A36B88">
        <w:rPr>
          <w:rFonts w:ascii="Arial" w:hAnsi="Arial" w:cs="Arial"/>
          <w:sz w:val="20"/>
          <w:szCs w:val="20"/>
          <w:lang w:val="nl-NL" w:eastAsia="en-GB"/>
        </w:rPr>
        <w:t xml:space="preserve">AA, Grattapaglia D, Tuskan, GA, Hellsten U, Hayes RD, </w:t>
      </w:r>
      <w:r w:rsidRPr="00A36B88">
        <w:rPr>
          <w:rFonts w:ascii="Arial" w:hAnsi="Arial" w:cs="Arial"/>
          <w:i/>
          <w:sz w:val="20"/>
          <w:szCs w:val="20"/>
          <w:lang w:val="nl-NL" w:eastAsia="en-GB"/>
        </w:rPr>
        <w:t>et al.</w:t>
      </w:r>
      <w:r w:rsidRPr="00A36B88">
        <w:rPr>
          <w:rFonts w:ascii="Arial" w:hAnsi="Arial" w:cs="Arial"/>
          <w:sz w:val="20"/>
          <w:szCs w:val="20"/>
          <w:lang w:val="nl-NL" w:eastAsia="en-GB"/>
        </w:rPr>
        <w:t xml:space="preserve">  </w:t>
      </w:r>
      <w:r w:rsidRPr="0057686A">
        <w:rPr>
          <w:rFonts w:ascii="Arial" w:hAnsi="Arial" w:cs="Arial"/>
          <w:sz w:val="20"/>
          <w:szCs w:val="20"/>
          <w:lang w:eastAsia="en-GB"/>
        </w:rPr>
        <w:t>2014</w:t>
      </w:r>
      <w:r w:rsidRPr="0057686A">
        <w:rPr>
          <w:rFonts w:ascii="Arial" w:hAnsi="Arial" w:cs="Arial"/>
          <w:i/>
          <w:sz w:val="20"/>
          <w:szCs w:val="20"/>
          <w:lang w:eastAsia="en-GB"/>
        </w:rPr>
        <w:t>.</w:t>
      </w:r>
      <w:r>
        <w:rPr>
          <w:rFonts w:ascii="Arial" w:hAnsi="Arial" w:cs="Arial"/>
          <w:sz w:val="20"/>
          <w:szCs w:val="20"/>
          <w:lang w:eastAsia="en-GB"/>
        </w:rPr>
        <w:t xml:space="preserve"> The genome of </w:t>
      </w:r>
      <w:r w:rsidRPr="00414B72">
        <w:rPr>
          <w:rFonts w:ascii="Arial" w:hAnsi="Arial" w:cs="Arial"/>
          <w:i/>
          <w:sz w:val="20"/>
          <w:szCs w:val="20"/>
          <w:lang w:eastAsia="en-GB"/>
        </w:rPr>
        <w:t>Eucalyptus grandis</w:t>
      </w:r>
      <w:r>
        <w:rPr>
          <w:rFonts w:ascii="Arial" w:hAnsi="Arial" w:cs="Arial"/>
          <w:i/>
          <w:sz w:val="20"/>
          <w:szCs w:val="20"/>
          <w:lang w:eastAsia="en-GB"/>
        </w:rPr>
        <w:t>.</w:t>
      </w:r>
      <w:r>
        <w:rPr>
          <w:rFonts w:ascii="Arial" w:hAnsi="Arial" w:cs="Arial"/>
          <w:sz w:val="20"/>
          <w:szCs w:val="20"/>
          <w:lang w:eastAsia="en-GB"/>
        </w:rPr>
        <w:t xml:space="preserve"> </w:t>
      </w:r>
      <w:r w:rsidRPr="000F424C">
        <w:rPr>
          <w:rFonts w:ascii="Arial" w:hAnsi="Arial" w:cs="Arial"/>
          <w:i/>
          <w:sz w:val="20"/>
          <w:szCs w:val="20"/>
          <w:lang w:eastAsia="en-GB"/>
        </w:rPr>
        <w:t>Nature</w:t>
      </w:r>
      <w:r>
        <w:rPr>
          <w:rFonts w:ascii="Arial" w:hAnsi="Arial" w:cs="Arial"/>
          <w:sz w:val="20"/>
          <w:szCs w:val="20"/>
          <w:lang w:eastAsia="en-GB"/>
        </w:rPr>
        <w:t xml:space="preserve"> 510, </w:t>
      </w:r>
      <w:r>
        <w:rPr>
          <w:rFonts w:ascii="Arial" w:hAnsi="Arial" w:cs="Arial"/>
          <w:sz w:val="20"/>
          <w:szCs w:val="20"/>
        </w:rPr>
        <w:t>356</w:t>
      </w:r>
      <w:r>
        <w:rPr>
          <w:rFonts w:ascii="Arial" w:hAnsi="Arial" w:cs="Arial"/>
          <w:sz w:val="20"/>
          <w:szCs w:val="20"/>
          <w:lang w:eastAsia="en-GB"/>
        </w:rPr>
        <w:t xml:space="preserve">-362 </w:t>
      </w:r>
      <w:r w:rsidRPr="000F424C">
        <w:rPr>
          <w:rFonts w:ascii="Arial" w:hAnsi="Arial" w:cs="Arial"/>
          <w:sz w:val="20"/>
          <w:szCs w:val="20"/>
          <w:lang w:eastAsia="en-GB"/>
        </w:rPr>
        <w:t>(</w:t>
      </w:r>
      <w:r>
        <w:rPr>
          <w:rFonts w:ascii="Arial" w:hAnsi="Arial" w:cs="Arial"/>
          <w:sz w:val="20"/>
          <w:szCs w:val="20"/>
          <w:lang w:eastAsia="en-GB"/>
        </w:rPr>
        <w:t xml:space="preserve">Published online:  19 June 2014, </w:t>
      </w:r>
      <w:proofErr w:type="spellStart"/>
      <w:r w:rsidRPr="000F424C">
        <w:rPr>
          <w:rFonts w:ascii="Arial" w:hAnsi="Arial" w:cs="Arial"/>
          <w:sz w:val="20"/>
          <w:szCs w:val="20"/>
          <w:lang w:eastAsia="en-GB"/>
        </w:rPr>
        <w:t>doi</w:t>
      </w:r>
      <w:proofErr w:type="spellEnd"/>
      <w:r w:rsidRPr="000F424C">
        <w:rPr>
          <w:rFonts w:ascii="Arial" w:hAnsi="Arial" w:cs="Arial"/>
          <w:sz w:val="20"/>
          <w:szCs w:val="20"/>
          <w:lang w:eastAsia="en-GB"/>
        </w:rPr>
        <w:t>: 10.1038/nature13308)</w:t>
      </w:r>
      <w:r>
        <w:rPr>
          <w:rFonts w:ascii="Arial" w:hAnsi="Arial" w:cs="Arial"/>
          <w:sz w:val="20"/>
          <w:szCs w:val="20"/>
          <w:lang w:eastAsia="en-GB"/>
        </w:rPr>
        <w:t>.</w:t>
      </w:r>
      <w:r w:rsidRPr="004F1833">
        <w:rPr>
          <w:rFonts w:ascii="Arial" w:hAnsi="Arial" w:cs="Arial"/>
          <w:b/>
          <w:color w:val="FF0000"/>
          <w:sz w:val="20"/>
          <w:szCs w:val="20"/>
          <w:lang w:val="de-DE" w:eastAsia="en-GB"/>
        </w:rPr>
        <w:t xml:space="preserve"> </w:t>
      </w:r>
      <w:r w:rsidRPr="008122C2">
        <w:rPr>
          <w:rFonts w:ascii="Arial" w:hAnsi="Arial" w:cs="Arial"/>
          <w:b/>
          <w:color w:val="000000"/>
          <w:sz w:val="20"/>
          <w:szCs w:val="20"/>
          <w:lang w:val="de-DE" w:eastAsia="en-GB"/>
        </w:rPr>
        <w:t>IF 42.35</w:t>
      </w:r>
    </w:p>
    <w:p w:rsidR="00723B82" w:rsidRPr="000A79FA" w:rsidRDefault="00723B82" w:rsidP="00723B82">
      <w:pPr>
        <w:tabs>
          <w:tab w:val="left" w:pos="567"/>
        </w:tabs>
        <w:adjustRightInd w:val="0"/>
        <w:ind w:left="567"/>
        <w:jc w:val="both"/>
        <w:rPr>
          <w:rFonts w:ascii="Arial" w:hAnsi="Arial" w:cs="Arial"/>
          <w:sz w:val="20"/>
          <w:szCs w:val="20"/>
          <w:lang w:eastAsia="en-GB"/>
        </w:rPr>
      </w:pPr>
    </w:p>
    <w:p w:rsidR="00CE1680" w:rsidRPr="00CE1680" w:rsidRDefault="00CE1680" w:rsidP="00CE1680">
      <w:pPr>
        <w:numPr>
          <w:ilvl w:val="0"/>
          <w:numId w:val="30"/>
        </w:numPr>
        <w:tabs>
          <w:tab w:val="left" w:pos="567"/>
        </w:tabs>
        <w:adjustRightInd w:val="0"/>
        <w:ind w:left="567" w:hanging="567"/>
        <w:jc w:val="both"/>
        <w:rPr>
          <w:rFonts w:ascii="Arial" w:hAnsi="Arial" w:cs="Arial"/>
          <w:sz w:val="20"/>
          <w:szCs w:val="20"/>
        </w:rPr>
      </w:pPr>
      <w:r w:rsidRPr="00CE1680">
        <w:rPr>
          <w:rFonts w:ascii="Arial" w:hAnsi="Arial" w:cs="Arial"/>
          <w:color w:val="000000"/>
          <w:sz w:val="20"/>
          <w:szCs w:val="20"/>
        </w:rPr>
        <w:t xml:space="preserve">Külheim C, </w:t>
      </w:r>
      <w:proofErr w:type="spellStart"/>
      <w:r w:rsidRPr="00CE1680">
        <w:rPr>
          <w:rFonts w:ascii="Arial" w:hAnsi="Arial" w:cs="Arial"/>
          <w:color w:val="000000"/>
          <w:sz w:val="20"/>
          <w:szCs w:val="20"/>
        </w:rPr>
        <w:t>Padovan</w:t>
      </w:r>
      <w:proofErr w:type="spellEnd"/>
      <w:r w:rsidRPr="00CE1680">
        <w:rPr>
          <w:rFonts w:ascii="Arial" w:hAnsi="Arial" w:cs="Arial"/>
          <w:color w:val="000000"/>
          <w:sz w:val="20"/>
          <w:szCs w:val="20"/>
        </w:rPr>
        <w:t xml:space="preserve"> A, </w:t>
      </w:r>
      <w:proofErr w:type="spellStart"/>
      <w:r w:rsidRPr="00CE1680">
        <w:rPr>
          <w:rFonts w:ascii="Arial" w:hAnsi="Arial" w:cs="Arial"/>
          <w:color w:val="000000"/>
          <w:sz w:val="20"/>
          <w:szCs w:val="20"/>
        </w:rPr>
        <w:t>Hefer</w:t>
      </w:r>
      <w:proofErr w:type="spellEnd"/>
      <w:r w:rsidRPr="00CE1680">
        <w:rPr>
          <w:rFonts w:ascii="Arial" w:hAnsi="Arial" w:cs="Arial"/>
          <w:color w:val="000000"/>
          <w:sz w:val="20"/>
          <w:szCs w:val="20"/>
        </w:rPr>
        <w:t xml:space="preserve"> CA, Krause ST, </w:t>
      </w:r>
      <w:proofErr w:type="spellStart"/>
      <w:r w:rsidRPr="00CE1680">
        <w:rPr>
          <w:rFonts w:ascii="Arial" w:hAnsi="Arial" w:cs="Arial"/>
          <w:color w:val="000000"/>
          <w:sz w:val="20"/>
          <w:szCs w:val="20"/>
        </w:rPr>
        <w:t>Köllner</w:t>
      </w:r>
      <w:proofErr w:type="spellEnd"/>
      <w:r w:rsidRPr="00CE1680">
        <w:rPr>
          <w:rFonts w:ascii="Arial" w:hAnsi="Arial" w:cs="Arial"/>
          <w:color w:val="000000"/>
          <w:sz w:val="20"/>
          <w:szCs w:val="20"/>
        </w:rPr>
        <w:t xml:space="preserve"> TG, Myburg AA, </w:t>
      </w:r>
      <w:proofErr w:type="spellStart"/>
      <w:r w:rsidRPr="00CE1680">
        <w:rPr>
          <w:rFonts w:ascii="Arial" w:hAnsi="Arial" w:cs="Arial"/>
          <w:color w:val="000000"/>
          <w:sz w:val="20"/>
          <w:szCs w:val="20"/>
        </w:rPr>
        <w:t>Degenhardt</w:t>
      </w:r>
      <w:proofErr w:type="spellEnd"/>
      <w:r w:rsidRPr="00CE1680">
        <w:rPr>
          <w:rFonts w:ascii="Arial" w:hAnsi="Arial" w:cs="Arial"/>
          <w:color w:val="000000"/>
          <w:sz w:val="20"/>
          <w:szCs w:val="20"/>
        </w:rPr>
        <w:t xml:space="preserve"> J and Foley W. 2015. The </w:t>
      </w:r>
      <w:r w:rsidRPr="00CE1680">
        <w:rPr>
          <w:rFonts w:ascii="Arial" w:hAnsi="Arial" w:cs="Arial"/>
          <w:i/>
          <w:color w:val="000000"/>
          <w:sz w:val="20"/>
          <w:szCs w:val="20"/>
        </w:rPr>
        <w:t>Eucalyptus</w:t>
      </w:r>
      <w:r w:rsidRPr="00CE1680">
        <w:rPr>
          <w:rFonts w:ascii="Arial" w:hAnsi="Arial" w:cs="Arial"/>
          <w:color w:val="000000"/>
          <w:sz w:val="20"/>
          <w:szCs w:val="20"/>
        </w:rPr>
        <w:t xml:space="preserve"> terpene synthase gene family.</w:t>
      </w:r>
      <w:r w:rsidRPr="00CE1680">
        <w:rPr>
          <w:rFonts w:ascii="Arial" w:hAnsi="Arial" w:cs="Arial"/>
          <w:i/>
          <w:sz w:val="20"/>
          <w:szCs w:val="20"/>
          <w:lang w:eastAsia="en-GB"/>
        </w:rPr>
        <w:t xml:space="preserve"> </w:t>
      </w:r>
      <w:r w:rsidRPr="00CE1680">
        <w:rPr>
          <w:rFonts w:ascii="Arial" w:hAnsi="Arial" w:cs="Arial"/>
          <w:i/>
          <w:color w:val="000000"/>
          <w:sz w:val="20"/>
          <w:szCs w:val="20"/>
        </w:rPr>
        <w:t xml:space="preserve">BMC Genomics </w:t>
      </w:r>
      <w:r w:rsidRPr="00CE1680">
        <w:rPr>
          <w:rFonts w:ascii="Arial" w:hAnsi="Arial" w:cs="Arial"/>
          <w:color w:val="000000"/>
          <w:sz w:val="20"/>
          <w:szCs w:val="20"/>
        </w:rPr>
        <w:t>16:450.</w:t>
      </w:r>
      <w:r w:rsidRPr="00CE1680">
        <w:rPr>
          <w:rFonts w:ascii="Arial" w:hAnsi="Arial" w:cs="Arial"/>
          <w:i/>
          <w:color w:val="000000"/>
          <w:sz w:val="20"/>
          <w:szCs w:val="20"/>
        </w:rPr>
        <w:t xml:space="preserve"> </w:t>
      </w:r>
      <w:r w:rsidRPr="00CE1680">
        <w:rPr>
          <w:rFonts w:ascii="Arial" w:hAnsi="Arial" w:cs="Arial"/>
          <w:sz w:val="20"/>
          <w:szCs w:val="20"/>
        </w:rPr>
        <w:t xml:space="preserve">(Published online: 22 May 2015, </w:t>
      </w:r>
      <w:proofErr w:type="spellStart"/>
      <w:r w:rsidRPr="00CE1680">
        <w:rPr>
          <w:rFonts w:ascii="Arial" w:hAnsi="Arial" w:cs="Arial"/>
          <w:sz w:val="20"/>
          <w:szCs w:val="20"/>
        </w:rPr>
        <w:t>doi</w:t>
      </w:r>
      <w:proofErr w:type="spellEnd"/>
      <w:r w:rsidRPr="00CE1680">
        <w:rPr>
          <w:rFonts w:ascii="Arial" w:hAnsi="Arial" w:cs="Arial"/>
          <w:sz w:val="20"/>
          <w:szCs w:val="20"/>
        </w:rPr>
        <w:t>: 10.1186/s12864-015-1598-x).</w:t>
      </w:r>
      <w:r w:rsidRPr="00CE1680">
        <w:rPr>
          <w:rFonts w:ascii="Arial" w:hAnsi="Arial" w:cs="Arial"/>
          <w:color w:val="000000"/>
          <w:sz w:val="20"/>
          <w:szCs w:val="20"/>
        </w:rPr>
        <w:t xml:space="preserve"> </w:t>
      </w:r>
      <w:r w:rsidRPr="00CE1680">
        <w:rPr>
          <w:rFonts w:ascii="Arial" w:hAnsi="Arial" w:cs="Arial"/>
          <w:b/>
          <w:bCs/>
          <w:sz w:val="20"/>
          <w:szCs w:val="20"/>
        </w:rPr>
        <w:t>IF 3.98</w:t>
      </w:r>
    </w:p>
    <w:p w:rsidR="00CE1680" w:rsidRPr="00CE1680" w:rsidRDefault="00CE1680" w:rsidP="00CE1680">
      <w:pPr>
        <w:tabs>
          <w:tab w:val="left" w:pos="567"/>
        </w:tabs>
        <w:adjustRightInd w:val="0"/>
        <w:ind w:left="567" w:hanging="567"/>
        <w:rPr>
          <w:rFonts w:ascii="Arial" w:hAnsi="Arial" w:cs="Arial"/>
          <w:sz w:val="20"/>
          <w:szCs w:val="20"/>
        </w:rPr>
      </w:pPr>
    </w:p>
    <w:p w:rsidR="00CE1680" w:rsidRPr="00CE1680" w:rsidRDefault="00CE1680" w:rsidP="00CE1680">
      <w:pPr>
        <w:numPr>
          <w:ilvl w:val="0"/>
          <w:numId w:val="30"/>
        </w:numPr>
        <w:tabs>
          <w:tab w:val="left" w:pos="567"/>
        </w:tabs>
        <w:adjustRightInd w:val="0"/>
        <w:ind w:left="567" w:hanging="567"/>
        <w:jc w:val="both"/>
        <w:rPr>
          <w:rFonts w:ascii="Arial" w:hAnsi="Arial" w:cs="Arial"/>
          <w:sz w:val="20"/>
          <w:szCs w:val="20"/>
        </w:rPr>
      </w:pPr>
      <w:r w:rsidRPr="00CE1680">
        <w:rPr>
          <w:rFonts w:ascii="Arial" w:hAnsi="Arial" w:cs="Arial"/>
          <w:color w:val="000000"/>
          <w:sz w:val="20"/>
          <w:szCs w:val="20"/>
        </w:rPr>
        <w:t xml:space="preserve">Pinard D, Mizrachi E, </w:t>
      </w:r>
      <w:proofErr w:type="spellStart"/>
      <w:r w:rsidRPr="00CE1680">
        <w:rPr>
          <w:rFonts w:ascii="Arial" w:hAnsi="Arial" w:cs="Arial"/>
          <w:color w:val="000000"/>
          <w:sz w:val="20"/>
          <w:szCs w:val="20"/>
        </w:rPr>
        <w:t>Hefer</w:t>
      </w:r>
      <w:proofErr w:type="spellEnd"/>
      <w:r w:rsidRPr="00CE1680">
        <w:rPr>
          <w:rFonts w:ascii="Arial" w:hAnsi="Arial" w:cs="Arial"/>
          <w:color w:val="000000"/>
          <w:sz w:val="20"/>
          <w:szCs w:val="20"/>
        </w:rPr>
        <w:t xml:space="preserve"> C, </w:t>
      </w:r>
      <w:proofErr w:type="spellStart"/>
      <w:r w:rsidRPr="00CE1680">
        <w:rPr>
          <w:rFonts w:ascii="Arial" w:hAnsi="Arial" w:cs="Arial"/>
          <w:color w:val="000000"/>
          <w:sz w:val="20"/>
          <w:szCs w:val="20"/>
        </w:rPr>
        <w:t>Kersting</w:t>
      </w:r>
      <w:proofErr w:type="spellEnd"/>
      <w:r w:rsidRPr="00CE1680">
        <w:rPr>
          <w:rFonts w:ascii="Arial" w:hAnsi="Arial" w:cs="Arial"/>
          <w:color w:val="000000"/>
          <w:sz w:val="20"/>
          <w:szCs w:val="20"/>
        </w:rPr>
        <w:t xml:space="preserve"> A, Joubert F, Douglas CG, Mansfield SD and Myburg AA</w:t>
      </w:r>
      <w:r w:rsidRPr="00CE1680">
        <w:rPr>
          <w:rFonts w:ascii="Arial" w:hAnsi="Arial" w:cs="Arial"/>
          <w:sz w:val="20"/>
          <w:szCs w:val="20"/>
        </w:rPr>
        <w:t xml:space="preserve">. 2015. </w:t>
      </w:r>
      <w:r w:rsidRPr="00CE1680">
        <w:rPr>
          <w:rFonts w:ascii="Arial" w:hAnsi="Arial" w:cs="Arial"/>
          <w:color w:val="000000"/>
          <w:sz w:val="20"/>
          <w:szCs w:val="20"/>
        </w:rPr>
        <w:t xml:space="preserve">Comparative analysis of Plant Carbohydrate Active </w:t>
      </w:r>
      <w:proofErr w:type="spellStart"/>
      <w:r w:rsidRPr="00CE1680">
        <w:rPr>
          <w:rFonts w:ascii="Arial" w:hAnsi="Arial" w:cs="Arial"/>
          <w:color w:val="000000"/>
          <w:sz w:val="20"/>
          <w:szCs w:val="20"/>
        </w:rPr>
        <w:t>enZymes</w:t>
      </w:r>
      <w:proofErr w:type="spellEnd"/>
      <w:r w:rsidRPr="00CE1680">
        <w:rPr>
          <w:rFonts w:ascii="Arial" w:hAnsi="Arial" w:cs="Arial"/>
          <w:color w:val="000000"/>
          <w:sz w:val="20"/>
          <w:szCs w:val="20"/>
        </w:rPr>
        <w:t xml:space="preserve"> and their role in xylogenesis. </w:t>
      </w:r>
      <w:r w:rsidRPr="00CE1680">
        <w:rPr>
          <w:rFonts w:ascii="Arial" w:hAnsi="Arial" w:cs="Arial"/>
          <w:i/>
          <w:color w:val="000000"/>
          <w:sz w:val="20"/>
          <w:szCs w:val="20"/>
        </w:rPr>
        <w:t xml:space="preserve">BMC Genomics </w:t>
      </w:r>
      <w:r w:rsidRPr="00CE1680">
        <w:rPr>
          <w:rFonts w:ascii="Arial" w:hAnsi="Arial" w:cs="Arial"/>
          <w:color w:val="000000"/>
          <w:sz w:val="20"/>
          <w:szCs w:val="20"/>
        </w:rPr>
        <w:t>16:402.</w:t>
      </w:r>
      <w:r w:rsidRPr="00CE1680">
        <w:rPr>
          <w:rFonts w:ascii="Arial" w:hAnsi="Arial" w:cs="Arial"/>
          <w:sz w:val="20"/>
          <w:szCs w:val="20"/>
        </w:rPr>
        <w:t xml:space="preserve"> (Published online: 22 May 2015, </w:t>
      </w:r>
      <w:proofErr w:type="spellStart"/>
      <w:r w:rsidRPr="00CE1680">
        <w:rPr>
          <w:rFonts w:ascii="Arial" w:hAnsi="Arial" w:cs="Arial"/>
          <w:sz w:val="20"/>
          <w:szCs w:val="20"/>
        </w:rPr>
        <w:t>doi</w:t>
      </w:r>
      <w:proofErr w:type="spellEnd"/>
      <w:r w:rsidRPr="00CE1680">
        <w:rPr>
          <w:rFonts w:ascii="Arial" w:hAnsi="Arial" w:cs="Arial"/>
          <w:sz w:val="20"/>
          <w:szCs w:val="20"/>
        </w:rPr>
        <w:t>: 10.1186/s12864-015-1571-8)</w:t>
      </w:r>
      <w:r w:rsidRPr="00CE1680">
        <w:rPr>
          <w:rFonts w:ascii="Arial" w:hAnsi="Arial" w:cs="Arial"/>
          <w:color w:val="000000"/>
          <w:sz w:val="20"/>
          <w:szCs w:val="20"/>
        </w:rPr>
        <w:t xml:space="preserve">. </w:t>
      </w:r>
      <w:r w:rsidRPr="00CE1680">
        <w:rPr>
          <w:rFonts w:ascii="Arial" w:hAnsi="Arial" w:cs="Arial"/>
          <w:b/>
          <w:bCs/>
          <w:sz w:val="20"/>
          <w:szCs w:val="20"/>
        </w:rPr>
        <w:t>IF 3.98</w:t>
      </w:r>
    </w:p>
    <w:p w:rsidR="00CE1680" w:rsidRPr="00CE1680" w:rsidRDefault="00CE1680" w:rsidP="00CE1680">
      <w:pPr>
        <w:tabs>
          <w:tab w:val="left" w:pos="567"/>
        </w:tabs>
        <w:adjustRightInd w:val="0"/>
        <w:ind w:left="567" w:hanging="567"/>
        <w:rPr>
          <w:rFonts w:ascii="Arial" w:hAnsi="Arial" w:cs="Arial"/>
          <w:sz w:val="20"/>
          <w:szCs w:val="20"/>
        </w:rPr>
      </w:pPr>
    </w:p>
    <w:p w:rsidR="00CE1680" w:rsidRPr="00CE1680" w:rsidRDefault="00CE1680" w:rsidP="00CE1680">
      <w:pPr>
        <w:numPr>
          <w:ilvl w:val="0"/>
          <w:numId w:val="30"/>
        </w:numPr>
        <w:tabs>
          <w:tab w:val="left" w:pos="567"/>
        </w:tabs>
        <w:adjustRightInd w:val="0"/>
        <w:ind w:left="567" w:hanging="567"/>
        <w:jc w:val="both"/>
        <w:rPr>
          <w:rFonts w:ascii="Arial" w:hAnsi="Arial" w:cs="Arial"/>
          <w:sz w:val="20"/>
          <w:szCs w:val="20"/>
          <w:lang w:eastAsia="en-GB"/>
        </w:rPr>
      </w:pPr>
      <w:r w:rsidRPr="00A36B88">
        <w:rPr>
          <w:rFonts w:ascii="Arial" w:hAnsi="Arial" w:cs="Arial"/>
          <w:color w:val="000000"/>
          <w:sz w:val="20"/>
          <w:szCs w:val="20"/>
          <w:lang w:val="nl-NL"/>
        </w:rPr>
        <w:t>Vanneste</w:t>
      </w:r>
      <w:r w:rsidRPr="00A36B88">
        <w:rPr>
          <w:rStyle w:val="Strong"/>
          <w:rFonts w:ascii="Arial" w:hAnsi="Arial" w:cs="Arial"/>
          <w:sz w:val="20"/>
          <w:szCs w:val="20"/>
          <w:shd w:val="clear" w:color="auto" w:fill="FFFFFF"/>
          <w:lang w:val="nl-NL"/>
        </w:rPr>
        <w:t xml:space="preserve"> </w:t>
      </w:r>
      <w:r w:rsidRPr="00A36B88">
        <w:rPr>
          <w:rStyle w:val="Strong"/>
          <w:rFonts w:ascii="Arial" w:hAnsi="Arial" w:cs="Arial"/>
          <w:b w:val="0"/>
          <w:sz w:val="20"/>
          <w:szCs w:val="20"/>
          <w:shd w:val="clear" w:color="auto" w:fill="FFFFFF"/>
          <w:lang w:val="nl-NL"/>
        </w:rPr>
        <w:t>K, Sterck L, Myburg AA, Van de Peer Y, Mizrachi E. 2015.</w:t>
      </w:r>
      <w:r w:rsidRPr="00A36B88">
        <w:rPr>
          <w:rFonts w:ascii="Arial" w:hAnsi="Arial" w:cs="Arial"/>
          <w:b/>
          <w:sz w:val="20"/>
          <w:szCs w:val="20"/>
          <w:shd w:val="clear" w:color="auto" w:fill="FFFFFF"/>
          <w:lang w:val="nl-NL"/>
        </w:rPr>
        <w:t> </w:t>
      </w:r>
      <w:r w:rsidRPr="00E26424">
        <w:rPr>
          <w:rFonts w:ascii="Arial" w:hAnsi="Arial" w:cs="Arial"/>
          <w:sz w:val="20"/>
          <w:szCs w:val="20"/>
          <w:shd w:val="clear" w:color="auto" w:fill="FFFFFF"/>
        </w:rPr>
        <w:t>Horsetails</w:t>
      </w:r>
      <w:r w:rsidRPr="00CE1680">
        <w:rPr>
          <w:rFonts w:ascii="Arial" w:hAnsi="Arial" w:cs="Arial"/>
          <w:sz w:val="20"/>
          <w:szCs w:val="20"/>
          <w:shd w:val="clear" w:color="auto" w:fill="FFFFFF"/>
        </w:rPr>
        <w:t xml:space="preserve"> Are Ancient Polyploids: Evidence from</w:t>
      </w:r>
      <w:r w:rsidRPr="00CE1680">
        <w:rPr>
          <w:rStyle w:val="apple-converted-space"/>
          <w:rFonts w:ascii="Arial" w:hAnsi="Arial" w:cs="Arial"/>
          <w:sz w:val="20"/>
          <w:szCs w:val="20"/>
          <w:shd w:val="clear" w:color="auto" w:fill="FFFFFF"/>
        </w:rPr>
        <w:t> </w:t>
      </w:r>
      <w:r w:rsidRPr="00CE1680">
        <w:rPr>
          <w:rStyle w:val="Emphasis"/>
          <w:rFonts w:ascii="Arial" w:hAnsi="Arial" w:cs="Arial"/>
          <w:sz w:val="20"/>
          <w:szCs w:val="20"/>
          <w:shd w:val="clear" w:color="auto" w:fill="FFFFFF"/>
        </w:rPr>
        <w:t xml:space="preserve">Equisetum </w:t>
      </w:r>
      <w:proofErr w:type="spellStart"/>
      <w:r w:rsidRPr="00CE1680">
        <w:rPr>
          <w:rStyle w:val="Emphasis"/>
          <w:rFonts w:ascii="Arial" w:hAnsi="Arial" w:cs="Arial"/>
          <w:sz w:val="20"/>
          <w:szCs w:val="20"/>
          <w:shd w:val="clear" w:color="auto" w:fill="FFFFFF"/>
        </w:rPr>
        <w:t>giganteum</w:t>
      </w:r>
      <w:proofErr w:type="spellEnd"/>
      <w:r w:rsidRPr="00CE1680">
        <w:rPr>
          <w:rFonts w:ascii="Arial" w:hAnsi="Arial" w:cs="Arial"/>
          <w:sz w:val="20"/>
          <w:szCs w:val="20"/>
          <w:shd w:val="clear" w:color="auto" w:fill="FFFFFF"/>
        </w:rPr>
        <w:t>.</w:t>
      </w:r>
      <w:r w:rsidRPr="00CE1680">
        <w:rPr>
          <w:rStyle w:val="apple-converted-space"/>
          <w:rFonts w:ascii="Arial" w:hAnsi="Arial" w:cs="Arial"/>
          <w:i/>
          <w:iCs/>
          <w:sz w:val="20"/>
          <w:szCs w:val="20"/>
          <w:shd w:val="clear" w:color="auto" w:fill="FFFFFF"/>
        </w:rPr>
        <w:t> </w:t>
      </w:r>
      <w:r w:rsidRPr="00CE1680">
        <w:rPr>
          <w:rStyle w:val="Emphasis"/>
          <w:rFonts w:ascii="Arial" w:hAnsi="Arial" w:cs="Arial"/>
          <w:sz w:val="20"/>
          <w:szCs w:val="20"/>
          <w:shd w:val="clear" w:color="auto" w:fill="FFFFFF"/>
        </w:rPr>
        <w:t>The Plant Cell</w:t>
      </w:r>
      <w:r w:rsidRPr="00CE1680">
        <w:rPr>
          <w:rFonts w:ascii="Arial" w:hAnsi="Arial" w:cs="Arial"/>
          <w:sz w:val="20"/>
          <w:szCs w:val="20"/>
          <w:shd w:val="clear" w:color="auto" w:fill="FFFFFF"/>
        </w:rPr>
        <w:t xml:space="preserve"> 27: 1567-1578.</w:t>
      </w:r>
      <w:r w:rsidRPr="00CE1680" w:rsidDel="007F0B16">
        <w:rPr>
          <w:rFonts w:ascii="Arial" w:hAnsi="Arial" w:cs="Arial"/>
          <w:sz w:val="20"/>
          <w:szCs w:val="20"/>
          <w:shd w:val="clear" w:color="auto" w:fill="FFFFFF"/>
        </w:rPr>
        <w:t xml:space="preserve"> </w:t>
      </w:r>
      <w:r w:rsidRPr="00CE1680">
        <w:rPr>
          <w:rFonts w:ascii="Arial" w:hAnsi="Arial" w:cs="Arial"/>
          <w:sz w:val="20"/>
          <w:szCs w:val="20"/>
          <w:shd w:val="clear" w:color="auto" w:fill="FFFFFF"/>
        </w:rPr>
        <w:t>(</w:t>
      </w:r>
      <w:r w:rsidRPr="00CE1680">
        <w:rPr>
          <w:rFonts w:ascii="Arial" w:hAnsi="Arial" w:cs="Arial"/>
          <w:sz w:val="20"/>
          <w:szCs w:val="20"/>
        </w:rPr>
        <w:t xml:space="preserve">Published online: 22 May 2015, </w:t>
      </w:r>
      <w:proofErr w:type="spellStart"/>
      <w:r w:rsidRPr="00CE1680">
        <w:rPr>
          <w:rFonts w:ascii="Arial" w:hAnsi="Arial" w:cs="Arial"/>
          <w:sz w:val="20"/>
          <w:szCs w:val="20"/>
          <w:shd w:val="clear" w:color="auto" w:fill="FFFFFF"/>
        </w:rPr>
        <w:t>doi</w:t>
      </w:r>
      <w:proofErr w:type="spellEnd"/>
      <w:r w:rsidRPr="00CE1680">
        <w:rPr>
          <w:rFonts w:ascii="Arial" w:hAnsi="Arial" w:cs="Arial"/>
          <w:sz w:val="20"/>
          <w:szCs w:val="20"/>
          <w:shd w:val="clear" w:color="auto" w:fill="FFFFFF"/>
        </w:rPr>
        <w:t>: http:/​/​dx.​doi.​org/​10.​1105/​tpc.​15.​00157).</w:t>
      </w:r>
      <w:r w:rsidRPr="00CE1680">
        <w:rPr>
          <w:rStyle w:val="apple-converted-space"/>
          <w:rFonts w:ascii="Arial" w:hAnsi="Arial" w:cs="Arial"/>
          <w:sz w:val="20"/>
          <w:szCs w:val="20"/>
          <w:shd w:val="clear" w:color="auto" w:fill="FFFFFF"/>
        </w:rPr>
        <w:t> </w:t>
      </w:r>
      <w:r w:rsidRPr="00CE1680">
        <w:rPr>
          <w:rStyle w:val="Strong"/>
          <w:rFonts w:ascii="Arial" w:hAnsi="Arial" w:cs="Arial"/>
          <w:sz w:val="20"/>
          <w:szCs w:val="20"/>
          <w:shd w:val="clear" w:color="auto" w:fill="FFFFFF"/>
        </w:rPr>
        <w:t>IF 9.33</w:t>
      </w:r>
      <w:bookmarkStart w:id="0" w:name="_GoBack"/>
      <w:bookmarkEnd w:id="0"/>
    </w:p>
    <w:p w:rsidR="00CE1680" w:rsidRPr="00CE1680" w:rsidRDefault="00CE1680" w:rsidP="00CE1680">
      <w:pPr>
        <w:tabs>
          <w:tab w:val="left" w:pos="567"/>
        </w:tabs>
        <w:adjustRightInd w:val="0"/>
        <w:ind w:left="567" w:hanging="567"/>
        <w:rPr>
          <w:rFonts w:ascii="Arial" w:hAnsi="Arial" w:cs="Arial"/>
          <w:sz w:val="20"/>
          <w:szCs w:val="20"/>
        </w:rPr>
      </w:pPr>
    </w:p>
    <w:p w:rsidR="00CE1680" w:rsidRPr="00CE1680" w:rsidRDefault="00CE1680" w:rsidP="00CE1680">
      <w:pPr>
        <w:numPr>
          <w:ilvl w:val="0"/>
          <w:numId w:val="30"/>
        </w:numPr>
        <w:tabs>
          <w:tab w:val="left" w:pos="567"/>
        </w:tabs>
        <w:adjustRightInd w:val="0"/>
        <w:ind w:left="567" w:hanging="567"/>
        <w:jc w:val="both"/>
        <w:rPr>
          <w:rFonts w:ascii="Arial" w:hAnsi="Arial" w:cs="Arial"/>
          <w:sz w:val="20"/>
          <w:szCs w:val="20"/>
        </w:rPr>
      </w:pPr>
      <w:r w:rsidRPr="00CE1680">
        <w:rPr>
          <w:rFonts w:ascii="Arial" w:hAnsi="Arial" w:cs="Arial"/>
          <w:color w:val="000000"/>
          <w:sz w:val="20"/>
          <w:szCs w:val="20"/>
        </w:rPr>
        <w:t xml:space="preserve">Hussey SG, Mizrachi E, </w:t>
      </w:r>
      <w:proofErr w:type="spellStart"/>
      <w:r w:rsidRPr="00CE1680">
        <w:rPr>
          <w:rFonts w:ascii="Arial" w:hAnsi="Arial" w:cs="Arial"/>
          <w:color w:val="000000"/>
          <w:sz w:val="20"/>
          <w:szCs w:val="20"/>
        </w:rPr>
        <w:t>Groover</w:t>
      </w:r>
      <w:proofErr w:type="spellEnd"/>
      <w:r w:rsidRPr="00CE1680">
        <w:rPr>
          <w:rFonts w:ascii="Arial" w:hAnsi="Arial" w:cs="Arial"/>
          <w:color w:val="000000"/>
          <w:sz w:val="20"/>
          <w:szCs w:val="20"/>
        </w:rPr>
        <w:t xml:space="preserve"> A, Berger DK and Myburg AA.  2015. Genome-wide mapping of histone H3 lysine 4 </w:t>
      </w:r>
      <w:proofErr w:type="spellStart"/>
      <w:r w:rsidRPr="00CE1680">
        <w:rPr>
          <w:rFonts w:ascii="Arial" w:hAnsi="Arial" w:cs="Arial"/>
          <w:color w:val="000000"/>
          <w:sz w:val="20"/>
          <w:szCs w:val="20"/>
        </w:rPr>
        <w:t>trimethylation</w:t>
      </w:r>
      <w:proofErr w:type="spellEnd"/>
      <w:r w:rsidRPr="00CE1680">
        <w:rPr>
          <w:rFonts w:ascii="Arial" w:hAnsi="Arial" w:cs="Arial"/>
          <w:color w:val="000000"/>
          <w:sz w:val="20"/>
          <w:szCs w:val="20"/>
        </w:rPr>
        <w:t xml:space="preserve"> in </w:t>
      </w:r>
      <w:r w:rsidRPr="00CE1680">
        <w:rPr>
          <w:rFonts w:ascii="Arial" w:hAnsi="Arial" w:cs="Arial"/>
          <w:i/>
          <w:color w:val="000000"/>
          <w:sz w:val="20"/>
          <w:szCs w:val="20"/>
        </w:rPr>
        <w:t>Eucalyptus</w:t>
      </w:r>
      <w:r w:rsidRPr="00CE1680">
        <w:rPr>
          <w:rFonts w:ascii="Arial" w:hAnsi="Arial" w:cs="Arial"/>
          <w:color w:val="000000"/>
          <w:sz w:val="20"/>
          <w:szCs w:val="20"/>
        </w:rPr>
        <w:t xml:space="preserve"> developing xylem using </w:t>
      </w:r>
      <w:proofErr w:type="spellStart"/>
      <w:r w:rsidRPr="00CE1680">
        <w:rPr>
          <w:rFonts w:ascii="Arial" w:hAnsi="Arial" w:cs="Arial"/>
          <w:color w:val="000000"/>
          <w:sz w:val="20"/>
          <w:szCs w:val="20"/>
        </w:rPr>
        <w:t>nano-ChIP-seq</w:t>
      </w:r>
      <w:proofErr w:type="spellEnd"/>
      <w:r w:rsidRPr="00CE1680">
        <w:rPr>
          <w:rFonts w:ascii="Arial" w:hAnsi="Arial" w:cs="Arial"/>
          <w:color w:val="000000"/>
          <w:sz w:val="20"/>
          <w:szCs w:val="20"/>
        </w:rPr>
        <w:t xml:space="preserve">. </w:t>
      </w:r>
      <w:r w:rsidRPr="00CE1680">
        <w:rPr>
          <w:rFonts w:ascii="Arial" w:hAnsi="Arial" w:cs="Arial"/>
          <w:i/>
          <w:color w:val="000000"/>
          <w:sz w:val="20"/>
          <w:szCs w:val="20"/>
        </w:rPr>
        <w:t>BMC Plant Biology.</w:t>
      </w:r>
      <w:r w:rsidRPr="00CE1680">
        <w:rPr>
          <w:rFonts w:ascii="Arial" w:hAnsi="Arial" w:cs="Arial"/>
          <w:color w:val="000000"/>
          <w:sz w:val="20"/>
          <w:szCs w:val="20"/>
        </w:rPr>
        <w:t xml:space="preserve"> </w:t>
      </w:r>
      <w:r w:rsidRPr="00CE1680">
        <w:rPr>
          <w:rStyle w:val="Strong"/>
          <w:rFonts w:ascii="Arial" w:hAnsi="Arial" w:cs="Arial"/>
          <w:color w:val="000000"/>
          <w:sz w:val="20"/>
          <w:szCs w:val="20"/>
          <w:bdr w:val="none" w:sz="0" w:space="0" w:color="auto" w:frame="1"/>
          <w:shd w:val="clear" w:color="auto" w:fill="FFFFFF"/>
        </w:rPr>
        <w:t>15</w:t>
      </w:r>
      <w:r w:rsidRPr="00CE1680">
        <w:rPr>
          <w:rFonts w:ascii="Arial" w:hAnsi="Arial" w:cs="Arial"/>
          <w:color w:val="000000"/>
          <w:sz w:val="20"/>
          <w:szCs w:val="20"/>
          <w:shd w:val="clear" w:color="auto" w:fill="FFFFFF"/>
        </w:rPr>
        <w:t xml:space="preserve">:117. (Published online:  10 May 2015, </w:t>
      </w:r>
      <w:proofErr w:type="spellStart"/>
      <w:r w:rsidRPr="00CE1680">
        <w:rPr>
          <w:rFonts w:ascii="Arial" w:hAnsi="Arial" w:cs="Arial"/>
          <w:color w:val="000000"/>
          <w:sz w:val="20"/>
          <w:szCs w:val="20"/>
          <w:shd w:val="clear" w:color="auto" w:fill="FFFFFF"/>
        </w:rPr>
        <w:t>doi</w:t>
      </w:r>
      <w:proofErr w:type="spellEnd"/>
      <w:r w:rsidRPr="00CE1680">
        <w:rPr>
          <w:rFonts w:ascii="Arial" w:hAnsi="Arial" w:cs="Arial"/>
          <w:color w:val="000000"/>
          <w:sz w:val="20"/>
          <w:szCs w:val="20"/>
          <w:shd w:val="clear" w:color="auto" w:fill="FFFFFF"/>
        </w:rPr>
        <w:t>:  10.1186/s12870-015-0499-0)</w:t>
      </w:r>
      <w:r w:rsidRPr="00CE1680">
        <w:rPr>
          <w:rFonts w:ascii="Arial" w:hAnsi="Arial" w:cs="Arial"/>
          <w:color w:val="000000"/>
          <w:sz w:val="20"/>
          <w:szCs w:val="20"/>
        </w:rPr>
        <w:t xml:space="preserve">. </w:t>
      </w:r>
      <w:r w:rsidRPr="00CE1680">
        <w:rPr>
          <w:rFonts w:ascii="Arial" w:hAnsi="Arial" w:cs="Arial"/>
          <w:b/>
          <w:sz w:val="20"/>
          <w:szCs w:val="20"/>
          <w:lang w:val="de-DE" w:eastAsia="en-GB"/>
        </w:rPr>
        <w:t>IF 3.81</w:t>
      </w:r>
      <w:r w:rsidRPr="00CE1680">
        <w:rPr>
          <w:rFonts w:ascii="Arial" w:hAnsi="Arial" w:cs="Arial"/>
          <w:b/>
          <w:color w:val="000000"/>
          <w:sz w:val="20"/>
          <w:szCs w:val="20"/>
        </w:rPr>
        <w:t xml:space="preserve"> </w:t>
      </w:r>
    </w:p>
    <w:p w:rsidR="00CE1680" w:rsidRPr="00CE1680" w:rsidRDefault="00CE1680" w:rsidP="00CE1680">
      <w:pPr>
        <w:tabs>
          <w:tab w:val="left" w:pos="567"/>
        </w:tabs>
        <w:adjustRightInd w:val="0"/>
        <w:ind w:left="567" w:hanging="567"/>
        <w:rPr>
          <w:rFonts w:ascii="Arial" w:hAnsi="Arial" w:cs="Arial"/>
          <w:sz w:val="20"/>
          <w:szCs w:val="20"/>
        </w:rPr>
      </w:pPr>
    </w:p>
    <w:p w:rsidR="00CE1680" w:rsidRPr="00CE1680" w:rsidRDefault="00CE1680" w:rsidP="00CE1680">
      <w:pPr>
        <w:numPr>
          <w:ilvl w:val="0"/>
          <w:numId w:val="30"/>
        </w:numPr>
        <w:tabs>
          <w:tab w:val="left" w:pos="567"/>
        </w:tabs>
        <w:adjustRightInd w:val="0"/>
        <w:ind w:left="567" w:hanging="567"/>
        <w:jc w:val="both"/>
        <w:rPr>
          <w:rFonts w:ascii="Arial" w:hAnsi="Arial" w:cs="Arial"/>
          <w:sz w:val="20"/>
          <w:szCs w:val="20"/>
        </w:rPr>
      </w:pPr>
      <w:r w:rsidRPr="00CE1680">
        <w:rPr>
          <w:rFonts w:ascii="Arial" w:hAnsi="Arial" w:cs="Arial"/>
          <w:sz w:val="20"/>
          <w:szCs w:val="20"/>
        </w:rPr>
        <w:t xml:space="preserve">Strauss SH and Myburg AA.  2015.  Plant scientists celebrate new woody plant genome.  </w:t>
      </w:r>
      <w:r w:rsidRPr="00CE1680">
        <w:rPr>
          <w:rFonts w:ascii="Arial" w:hAnsi="Arial" w:cs="Arial"/>
          <w:i/>
          <w:sz w:val="20"/>
          <w:szCs w:val="20"/>
        </w:rPr>
        <w:t>New Phytologist.</w:t>
      </w:r>
      <w:r w:rsidRPr="00CE1680">
        <w:rPr>
          <w:rFonts w:ascii="Arial" w:hAnsi="Arial" w:cs="Arial"/>
          <w:sz w:val="20"/>
          <w:szCs w:val="20"/>
        </w:rPr>
        <w:t xml:space="preserve"> 204:6, </w:t>
      </w:r>
      <w:r w:rsidRPr="00CE1680">
        <w:rPr>
          <w:rFonts w:ascii="Arial" w:hAnsi="Arial" w:cs="Arial"/>
          <w:color w:val="000000"/>
          <w:sz w:val="20"/>
          <w:szCs w:val="20"/>
          <w:shd w:val="clear" w:color="auto" w:fill="FFFFFF"/>
        </w:rPr>
        <w:t>1185-1187</w:t>
      </w:r>
      <w:r w:rsidRPr="00CE1680">
        <w:rPr>
          <w:rFonts w:ascii="Arial" w:hAnsi="Arial" w:cs="Arial"/>
          <w:sz w:val="20"/>
          <w:szCs w:val="20"/>
        </w:rPr>
        <w:t xml:space="preserve">. (Published online: 8 May 2015, </w:t>
      </w:r>
      <w:proofErr w:type="spellStart"/>
      <w:r w:rsidRPr="00CE1680">
        <w:rPr>
          <w:rFonts w:ascii="Arial" w:hAnsi="Arial" w:cs="Arial"/>
          <w:sz w:val="20"/>
          <w:szCs w:val="20"/>
        </w:rPr>
        <w:t>doi</w:t>
      </w:r>
      <w:proofErr w:type="spellEnd"/>
      <w:r w:rsidRPr="00CE1680">
        <w:rPr>
          <w:rFonts w:ascii="Arial" w:hAnsi="Arial" w:cs="Arial"/>
          <w:sz w:val="20"/>
          <w:szCs w:val="20"/>
        </w:rPr>
        <w:t xml:space="preserve">:  </w:t>
      </w:r>
      <w:r w:rsidRPr="00CE1680">
        <w:rPr>
          <w:rFonts w:ascii="Arial" w:hAnsi="Arial" w:cs="Arial"/>
          <w:color w:val="000000"/>
          <w:sz w:val="20"/>
          <w:szCs w:val="20"/>
          <w:shd w:val="clear" w:color="auto" w:fill="FFFFFF"/>
        </w:rPr>
        <w:t xml:space="preserve">10.1111/nph.13443).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CE1680" w:rsidRDefault="00CE1680" w:rsidP="00CE1680">
      <w:pPr>
        <w:pStyle w:val="ListParagraph"/>
        <w:numPr>
          <w:ilvl w:val="0"/>
          <w:numId w:val="30"/>
        </w:numPr>
        <w:tabs>
          <w:tab w:val="left" w:pos="567"/>
        </w:tabs>
        <w:ind w:left="567" w:hanging="567"/>
        <w:jc w:val="both"/>
        <w:rPr>
          <w:rFonts w:ascii="Arial" w:hAnsi="Arial" w:cs="Arial"/>
          <w:sz w:val="20"/>
          <w:szCs w:val="20"/>
          <w:lang w:eastAsia="en-GB"/>
        </w:rPr>
      </w:pPr>
      <w:proofErr w:type="spellStart"/>
      <w:r w:rsidRPr="00CE1680">
        <w:rPr>
          <w:rFonts w:ascii="Arial" w:hAnsi="Arial" w:cs="Arial"/>
          <w:sz w:val="20"/>
          <w:szCs w:val="20"/>
          <w:lang w:eastAsia="en-GB"/>
        </w:rPr>
        <w:t>Carocha</w:t>
      </w:r>
      <w:proofErr w:type="spellEnd"/>
      <w:r w:rsidRPr="00CE1680">
        <w:rPr>
          <w:rFonts w:ascii="Arial" w:hAnsi="Arial" w:cs="Arial"/>
          <w:sz w:val="20"/>
          <w:szCs w:val="20"/>
          <w:lang w:eastAsia="en-GB"/>
        </w:rPr>
        <w:t xml:space="preserve"> V, </w:t>
      </w:r>
      <w:proofErr w:type="spellStart"/>
      <w:r w:rsidRPr="00CE1680">
        <w:rPr>
          <w:rFonts w:ascii="Arial" w:hAnsi="Arial" w:cs="Arial"/>
          <w:sz w:val="20"/>
          <w:szCs w:val="20"/>
          <w:lang w:eastAsia="en-GB"/>
        </w:rPr>
        <w:t>Soler</w:t>
      </w:r>
      <w:proofErr w:type="spellEnd"/>
      <w:r w:rsidRPr="00CE1680">
        <w:rPr>
          <w:rFonts w:ascii="Arial" w:hAnsi="Arial" w:cs="Arial"/>
          <w:sz w:val="20"/>
          <w:szCs w:val="20"/>
          <w:lang w:eastAsia="en-GB"/>
        </w:rPr>
        <w:t xml:space="preserve"> M, </w:t>
      </w:r>
      <w:proofErr w:type="spellStart"/>
      <w:r w:rsidRPr="00CE1680">
        <w:rPr>
          <w:rFonts w:ascii="Arial" w:hAnsi="Arial" w:cs="Arial"/>
          <w:sz w:val="20"/>
          <w:szCs w:val="20"/>
          <w:lang w:eastAsia="en-GB"/>
        </w:rPr>
        <w:t>Hefer</w:t>
      </w:r>
      <w:proofErr w:type="spellEnd"/>
      <w:r w:rsidRPr="00CE1680">
        <w:rPr>
          <w:rFonts w:ascii="Arial" w:hAnsi="Arial" w:cs="Arial"/>
          <w:sz w:val="20"/>
          <w:szCs w:val="20"/>
          <w:lang w:eastAsia="en-GB"/>
        </w:rPr>
        <w:t xml:space="preserve"> CA, </w:t>
      </w:r>
      <w:proofErr w:type="spellStart"/>
      <w:r w:rsidRPr="00CE1680">
        <w:rPr>
          <w:rFonts w:ascii="Arial" w:hAnsi="Arial" w:cs="Arial"/>
          <w:sz w:val="20"/>
          <w:szCs w:val="20"/>
          <w:lang w:eastAsia="en-GB"/>
        </w:rPr>
        <w:t>Cassan</w:t>
      </w:r>
      <w:proofErr w:type="spellEnd"/>
      <w:r w:rsidRPr="00CE1680">
        <w:rPr>
          <w:rFonts w:ascii="Arial" w:hAnsi="Arial" w:cs="Arial"/>
          <w:sz w:val="20"/>
          <w:szCs w:val="20"/>
          <w:lang w:eastAsia="en-GB"/>
        </w:rPr>
        <w:t xml:space="preserve">-Wang H, Myburg AA, </w:t>
      </w:r>
      <w:proofErr w:type="spellStart"/>
      <w:r w:rsidRPr="00CE1680">
        <w:rPr>
          <w:rFonts w:ascii="Arial" w:hAnsi="Arial" w:cs="Arial"/>
          <w:sz w:val="20"/>
          <w:szCs w:val="20"/>
          <w:lang w:eastAsia="en-GB"/>
        </w:rPr>
        <w:t>Fevereiro</w:t>
      </w:r>
      <w:proofErr w:type="spellEnd"/>
      <w:r w:rsidRPr="00CE1680">
        <w:rPr>
          <w:rFonts w:ascii="Arial" w:hAnsi="Arial" w:cs="Arial"/>
          <w:sz w:val="20"/>
          <w:szCs w:val="20"/>
          <w:lang w:eastAsia="en-GB"/>
        </w:rPr>
        <w:t xml:space="preserve"> P, </w:t>
      </w:r>
      <w:proofErr w:type="spellStart"/>
      <w:r w:rsidRPr="00CE1680">
        <w:rPr>
          <w:rFonts w:ascii="Arial" w:hAnsi="Arial" w:cs="Arial"/>
          <w:sz w:val="20"/>
          <w:szCs w:val="20"/>
          <w:lang w:eastAsia="en-GB"/>
        </w:rPr>
        <w:t>Paiva</w:t>
      </w:r>
      <w:proofErr w:type="spellEnd"/>
      <w:r w:rsidRPr="00CE1680">
        <w:rPr>
          <w:rFonts w:ascii="Arial" w:hAnsi="Arial" w:cs="Arial"/>
          <w:sz w:val="20"/>
          <w:szCs w:val="20"/>
          <w:lang w:eastAsia="en-GB"/>
        </w:rPr>
        <w:t xml:space="preserve"> Jap and </w:t>
      </w:r>
      <w:proofErr w:type="spellStart"/>
      <w:r w:rsidRPr="00CE1680">
        <w:rPr>
          <w:rFonts w:ascii="Arial" w:hAnsi="Arial" w:cs="Arial"/>
          <w:sz w:val="20"/>
          <w:szCs w:val="20"/>
          <w:lang w:eastAsia="en-GB"/>
        </w:rPr>
        <w:t>Grima-Pettenati</w:t>
      </w:r>
      <w:proofErr w:type="spellEnd"/>
      <w:r w:rsidRPr="00CE1680">
        <w:rPr>
          <w:rFonts w:ascii="Arial" w:hAnsi="Arial" w:cs="Arial"/>
          <w:sz w:val="20"/>
          <w:szCs w:val="20"/>
          <w:lang w:eastAsia="en-GB"/>
        </w:rPr>
        <w:t xml:space="preserve"> J.   2015. </w:t>
      </w:r>
      <w:r w:rsidRPr="00CE1680">
        <w:rPr>
          <w:rFonts w:ascii="Arial" w:hAnsi="Arial" w:cs="Arial"/>
          <w:bCs/>
          <w:color w:val="000000"/>
          <w:sz w:val="20"/>
          <w:szCs w:val="20"/>
          <w:shd w:val="clear" w:color="auto" w:fill="FFFFFF"/>
        </w:rPr>
        <w:t>Genome-wide analysis of the lignin toolbox of</w:t>
      </w:r>
      <w:r w:rsidRPr="00CE1680">
        <w:rPr>
          <w:rStyle w:val="apple-converted-space"/>
          <w:rFonts w:ascii="Arial" w:hAnsi="Arial" w:cs="Arial"/>
          <w:bCs/>
          <w:color w:val="000000"/>
          <w:sz w:val="20"/>
          <w:szCs w:val="20"/>
          <w:shd w:val="clear" w:color="auto" w:fill="FFFFFF"/>
        </w:rPr>
        <w:t> </w:t>
      </w:r>
      <w:r w:rsidRPr="00CE1680">
        <w:rPr>
          <w:rStyle w:val="Emphasis"/>
          <w:rFonts w:ascii="Arial" w:hAnsi="Arial" w:cs="Arial"/>
          <w:bCs/>
          <w:color w:val="000000"/>
          <w:sz w:val="20"/>
          <w:szCs w:val="20"/>
          <w:bdr w:val="none" w:sz="0" w:space="0" w:color="auto" w:frame="1"/>
          <w:shd w:val="clear" w:color="auto" w:fill="FFFFFF"/>
        </w:rPr>
        <w:t>Eucalyptus grandis</w:t>
      </w:r>
      <w:r w:rsidRPr="00CE1680">
        <w:rPr>
          <w:rFonts w:ascii="Arial" w:hAnsi="Arial" w:cs="Arial"/>
          <w:i/>
          <w:sz w:val="20"/>
          <w:szCs w:val="20"/>
          <w:lang w:eastAsia="en-GB"/>
        </w:rPr>
        <w:t>. New Phytologist.</w:t>
      </w:r>
      <w:r w:rsidRPr="00CE1680">
        <w:rPr>
          <w:rFonts w:ascii="Arial" w:hAnsi="Arial" w:cs="Arial"/>
          <w:sz w:val="20"/>
          <w:szCs w:val="20"/>
          <w:lang w:eastAsia="en-GB"/>
        </w:rPr>
        <w:t xml:space="preserve"> 206:4, 1397-1312. (Published online:  12 February 2015, </w:t>
      </w:r>
      <w:proofErr w:type="spellStart"/>
      <w:r w:rsidRPr="00CE1680">
        <w:rPr>
          <w:rFonts w:ascii="Arial" w:hAnsi="Arial" w:cs="Arial"/>
          <w:color w:val="000000"/>
          <w:sz w:val="20"/>
          <w:szCs w:val="20"/>
          <w:shd w:val="clear" w:color="auto" w:fill="FFFFFF"/>
        </w:rPr>
        <w:t>doi</w:t>
      </w:r>
      <w:proofErr w:type="spellEnd"/>
      <w:r w:rsidRPr="00CE1680">
        <w:rPr>
          <w:rFonts w:ascii="Arial" w:hAnsi="Arial" w:cs="Arial"/>
          <w:color w:val="000000"/>
          <w:sz w:val="20"/>
          <w:szCs w:val="20"/>
          <w:shd w:val="clear" w:color="auto" w:fill="FFFFFF"/>
        </w:rPr>
        <w:t>: 10.1111/nph.13313</w:t>
      </w:r>
      <w:r w:rsidRPr="00CE1680">
        <w:rPr>
          <w:rFonts w:ascii="Arial" w:hAnsi="Arial" w:cs="Arial"/>
          <w:sz w:val="20"/>
          <w:szCs w:val="20"/>
          <w:lang w:eastAsia="en-GB"/>
        </w:rPr>
        <w:t>).</w:t>
      </w:r>
      <w:r w:rsidRPr="00CE1680">
        <w:rPr>
          <w:rFonts w:ascii="Arial" w:hAnsi="Arial" w:cs="Arial"/>
          <w:b/>
          <w:color w:val="FF0000"/>
          <w:sz w:val="20"/>
          <w:szCs w:val="20"/>
          <w:lang w:val="de-DE" w:eastAsia="en-GB"/>
        </w:rPr>
        <w:t xml:space="preserve">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b/>
          <w:sz w:val="20"/>
          <w:szCs w:val="20"/>
          <w:lang w:eastAsia="en-GB"/>
        </w:rPr>
      </w:pPr>
    </w:p>
    <w:p w:rsidR="00CE1680" w:rsidRPr="00CE1680" w:rsidRDefault="00CE1680" w:rsidP="00CE1680">
      <w:pPr>
        <w:pStyle w:val="ListParagraph"/>
        <w:numPr>
          <w:ilvl w:val="0"/>
          <w:numId w:val="30"/>
        </w:numPr>
        <w:tabs>
          <w:tab w:val="left" w:pos="567"/>
        </w:tabs>
        <w:ind w:left="567" w:hanging="567"/>
        <w:jc w:val="both"/>
        <w:rPr>
          <w:rFonts w:ascii="Arial" w:hAnsi="Arial" w:cs="Arial"/>
          <w:sz w:val="20"/>
          <w:szCs w:val="20"/>
          <w:lang w:eastAsia="en-GB"/>
        </w:rPr>
      </w:pPr>
      <w:r w:rsidRPr="00CE1680">
        <w:rPr>
          <w:rFonts w:ascii="Arial" w:hAnsi="Arial" w:cs="Arial"/>
          <w:sz w:val="20"/>
          <w:szCs w:val="20"/>
          <w:lang w:eastAsia="en-GB"/>
        </w:rPr>
        <w:t xml:space="preserve">Hudson CJ, Freeman JS, Myburg AA, Potts BM and Vaillancourt RE.  2015. Genomic patterns of species diversity and divergence in </w:t>
      </w:r>
      <w:r w:rsidRPr="00CE1680">
        <w:rPr>
          <w:rFonts w:ascii="Arial" w:hAnsi="Arial" w:cs="Arial"/>
          <w:i/>
          <w:sz w:val="20"/>
          <w:szCs w:val="20"/>
          <w:lang w:eastAsia="en-GB"/>
        </w:rPr>
        <w:t>Eucalyptus.</w:t>
      </w:r>
      <w:r w:rsidRPr="00CE1680">
        <w:rPr>
          <w:rFonts w:ascii="Arial" w:hAnsi="Arial" w:cs="Arial"/>
          <w:sz w:val="20"/>
          <w:szCs w:val="20"/>
          <w:lang w:eastAsia="en-GB"/>
        </w:rPr>
        <w:t xml:space="preserve"> </w:t>
      </w:r>
      <w:r w:rsidRPr="00CE1680">
        <w:rPr>
          <w:rFonts w:ascii="Arial" w:hAnsi="Arial" w:cs="Arial"/>
          <w:i/>
          <w:sz w:val="20"/>
          <w:szCs w:val="20"/>
          <w:lang w:eastAsia="en-GB"/>
        </w:rPr>
        <w:t>New Phytologist</w:t>
      </w:r>
      <w:r w:rsidRPr="00CE1680">
        <w:rPr>
          <w:rFonts w:ascii="Arial" w:hAnsi="Arial" w:cs="Arial"/>
          <w:sz w:val="20"/>
          <w:szCs w:val="20"/>
          <w:lang w:eastAsia="en-GB"/>
        </w:rPr>
        <w:t xml:space="preserve">. 204:6, 1378-1390. (Published online:  10 February 2015, </w:t>
      </w:r>
      <w:proofErr w:type="spellStart"/>
      <w:r w:rsidRPr="00CE1680">
        <w:rPr>
          <w:rFonts w:ascii="Arial" w:hAnsi="Arial" w:cs="Arial"/>
          <w:color w:val="000000"/>
          <w:sz w:val="20"/>
          <w:szCs w:val="20"/>
          <w:shd w:val="clear" w:color="auto" w:fill="FFFFFF"/>
        </w:rPr>
        <w:t>doi</w:t>
      </w:r>
      <w:proofErr w:type="spellEnd"/>
      <w:r w:rsidRPr="00CE1680">
        <w:rPr>
          <w:rFonts w:ascii="Arial" w:hAnsi="Arial" w:cs="Arial"/>
          <w:color w:val="000000"/>
          <w:sz w:val="20"/>
          <w:szCs w:val="20"/>
          <w:shd w:val="clear" w:color="auto" w:fill="FFFFFF"/>
        </w:rPr>
        <w:t>: 10.1111/nph.13316</w:t>
      </w:r>
      <w:r w:rsidRPr="00CE1680">
        <w:rPr>
          <w:rFonts w:ascii="Arial" w:hAnsi="Arial" w:cs="Arial"/>
          <w:i/>
          <w:sz w:val="20"/>
          <w:szCs w:val="20"/>
          <w:lang w:eastAsia="en-GB"/>
        </w:rPr>
        <w:t>).</w:t>
      </w:r>
      <w:r w:rsidRPr="00CE1680">
        <w:rPr>
          <w:rFonts w:ascii="Arial" w:hAnsi="Arial" w:cs="Arial"/>
          <w:sz w:val="20"/>
          <w:szCs w:val="20"/>
          <w:lang w:val="de-DE" w:eastAsia="en-GB"/>
        </w:rPr>
        <w:t xml:space="preserve">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CE1680" w:rsidRDefault="00CE1680" w:rsidP="00CE1680">
      <w:pPr>
        <w:numPr>
          <w:ilvl w:val="0"/>
          <w:numId w:val="30"/>
        </w:numPr>
        <w:tabs>
          <w:tab w:val="left" w:pos="567"/>
        </w:tabs>
        <w:adjustRightInd w:val="0"/>
        <w:ind w:left="567" w:hanging="567"/>
        <w:jc w:val="both"/>
        <w:rPr>
          <w:rFonts w:ascii="Arial" w:hAnsi="Arial" w:cs="Arial"/>
          <w:color w:val="FF0000"/>
          <w:sz w:val="20"/>
          <w:szCs w:val="20"/>
        </w:rPr>
      </w:pPr>
      <w:proofErr w:type="spellStart"/>
      <w:r w:rsidRPr="00CE1680">
        <w:rPr>
          <w:rFonts w:ascii="Arial" w:hAnsi="Arial" w:cs="Arial"/>
          <w:color w:val="000000"/>
          <w:sz w:val="20"/>
          <w:szCs w:val="20"/>
        </w:rPr>
        <w:t>Hefer</w:t>
      </w:r>
      <w:proofErr w:type="spellEnd"/>
      <w:r w:rsidRPr="00CE1680">
        <w:rPr>
          <w:rFonts w:ascii="Arial" w:hAnsi="Arial" w:cs="Arial"/>
          <w:color w:val="000000"/>
          <w:sz w:val="20"/>
          <w:szCs w:val="20"/>
        </w:rPr>
        <w:t xml:space="preserve"> C, Mizrachi E, Myburg AA, Douglas CJ and Mansfield SD.  2015. Comparative interrogation of the developing xylem transcriptomes of two large perennial wood-forming plants: </w:t>
      </w:r>
      <w:r w:rsidRPr="00CE1680">
        <w:rPr>
          <w:rFonts w:ascii="Arial" w:hAnsi="Arial" w:cs="Arial"/>
          <w:i/>
          <w:color w:val="000000"/>
          <w:sz w:val="20"/>
          <w:szCs w:val="20"/>
        </w:rPr>
        <w:t>Populus trichocarpa</w:t>
      </w:r>
      <w:r w:rsidRPr="00CE1680">
        <w:rPr>
          <w:rFonts w:ascii="Arial" w:hAnsi="Arial" w:cs="Arial"/>
          <w:color w:val="000000"/>
          <w:sz w:val="20"/>
          <w:szCs w:val="20"/>
        </w:rPr>
        <w:t xml:space="preserve"> and </w:t>
      </w:r>
      <w:r w:rsidRPr="00CE1680">
        <w:rPr>
          <w:rFonts w:ascii="Arial" w:hAnsi="Arial" w:cs="Arial"/>
          <w:i/>
          <w:color w:val="000000"/>
          <w:sz w:val="20"/>
          <w:szCs w:val="20"/>
        </w:rPr>
        <w:t>Eucalyptus</w:t>
      </w:r>
      <w:r w:rsidRPr="00CE1680">
        <w:rPr>
          <w:rFonts w:ascii="Arial" w:hAnsi="Arial" w:cs="Arial"/>
          <w:i/>
          <w:sz w:val="20"/>
          <w:szCs w:val="20"/>
        </w:rPr>
        <w:t xml:space="preserve"> </w:t>
      </w:r>
      <w:r w:rsidRPr="00CE1680">
        <w:rPr>
          <w:rFonts w:ascii="Arial" w:hAnsi="Arial" w:cs="Arial"/>
          <w:sz w:val="20"/>
          <w:szCs w:val="20"/>
        </w:rPr>
        <w:t xml:space="preserve">grandis.  </w:t>
      </w:r>
      <w:r w:rsidRPr="00CE1680">
        <w:rPr>
          <w:rFonts w:ascii="Arial" w:hAnsi="Arial" w:cs="Arial"/>
          <w:i/>
          <w:sz w:val="20"/>
          <w:szCs w:val="20"/>
        </w:rPr>
        <w:t>New Phytologist.</w:t>
      </w:r>
      <w:r w:rsidRPr="00CE1680">
        <w:rPr>
          <w:rFonts w:ascii="Arial" w:hAnsi="Arial" w:cs="Arial"/>
          <w:sz w:val="20"/>
          <w:szCs w:val="20"/>
        </w:rPr>
        <w:t xml:space="preserve"> 204:6, 1391-1405. (Published online:  6 February 2015, </w:t>
      </w:r>
      <w:proofErr w:type="spellStart"/>
      <w:r w:rsidRPr="00CE1680">
        <w:rPr>
          <w:rFonts w:ascii="Arial" w:hAnsi="Arial" w:cs="Arial"/>
          <w:sz w:val="20"/>
          <w:szCs w:val="20"/>
        </w:rPr>
        <w:t>doi</w:t>
      </w:r>
      <w:proofErr w:type="spellEnd"/>
      <w:r w:rsidRPr="00CE1680">
        <w:rPr>
          <w:rFonts w:ascii="Arial" w:hAnsi="Arial" w:cs="Arial"/>
          <w:sz w:val="20"/>
          <w:szCs w:val="20"/>
        </w:rPr>
        <w:t>: 10.1111/nph.13277)</w:t>
      </w:r>
      <w:r w:rsidRPr="00CE1680">
        <w:rPr>
          <w:rFonts w:ascii="Arial" w:hAnsi="Arial" w:cs="Arial"/>
          <w:color w:val="000000"/>
          <w:sz w:val="20"/>
          <w:szCs w:val="20"/>
        </w:rPr>
        <w:t xml:space="preserve">. </w:t>
      </w:r>
      <w:r w:rsidRPr="00CE1680">
        <w:rPr>
          <w:rFonts w:ascii="Arial" w:hAnsi="Arial" w:cs="Arial"/>
          <w:b/>
          <w:bCs/>
          <w:sz w:val="20"/>
          <w:szCs w:val="20"/>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CE1680" w:rsidRDefault="00CE1680" w:rsidP="00CE1680">
      <w:pPr>
        <w:pStyle w:val="ListParagraph"/>
        <w:numPr>
          <w:ilvl w:val="0"/>
          <w:numId w:val="30"/>
        </w:numPr>
        <w:tabs>
          <w:tab w:val="left" w:pos="567"/>
        </w:tabs>
        <w:ind w:left="567" w:hanging="567"/>
        <w:jc w:val="both"/>
        <w:rPr>
          <w:rFonts w:ascii="Arial" w:hAnsi="Arial" w:cs="Arial"/>
          <w:sz w:val="20"/>
          <w:szCs w:val="20"/>
          <w:lang w:eastAsia="en-GB"/>
        </w:rPr>
      </w:pPr>
      <w:proofErr w:type="spellStart"/>
      <w:r w:rsidRPr="00CE1680">
        <w:rPr>
          <w:rFonts w:ascii="Arial" w:hAnsi="Arial" w:cs="Arial"/>
          <w:sz w:val="20"/>
          <w:szCs w:val="20"/>
          <w:lang w:eastAsia="en-GB"/>
        </w:rPr>
        <w:t>Kersting</w:t>
      </w:r>
      <w:proofErr w:type="spellEnd"/>
      <w:r w:rsidRPr="00CE1680">
        <w:rPr>
          <w:rFonts w:ascii="Arial" w:hAnsi="Arial" w:cs="Arial"/>
          <w:sz w:val="20"/>
          <w:szCs w:val="20"/>
          <w:lang w:eastAsia="en-GB"/>
        </w:rPr>
        <w:t xml:space="preserve"> AR, Mizrachi E, </w:t>
      </w:r>
      <w:proofErr w:type="spellStart"/>
      <w:r w:rsidRPr="00CE1680">
        <w:rPr>
          <w:rFonts w:ascii="Arial" w:hAnsi="Arial" w:cs="Arial"/>
          <w:sz w:val="20"/>
          <w:szCs w:val="20"/>
          <w:lang w:eastAsia="en-GB"/>
        </w:rPr>
        <w:t>Bornberg</w:t>
      </w:r>
      <w:proofErr w:type="spellEnd"/>
      <w:r w:rsidRPr="00CE1680">
        <w:rPr>
          <w:rFonts w:ascii="Arial" w:hAnsi="Arial" w:cs="Arial"/>
          <w:sz w:val="20"/>
          <w:szCs w:val="20"/>
          <w:lang w:eastAsia="en-GB"/>
        </w:rPr>
        <w:t xml:space="preserve">-Bauer E and Myburg AA. 2015. Protein domain evolution is associated with reproductive diversification and adaptive radiation in the genus </w:t>
      </w:r>
      <w:r w:rsidRPr="00CE1680">
        <w:rPr>
          <w:rFonts w:ascii="Arial" w:hAnsi="Arial" w:cs="Arial"/>
          <w:i/>
          <w:sz w:val="20"/>
          <w:szCs w:val="20"/>
          <w:lang w:eastAsia="en-GB"/>
        </w:rPr>
        <w:t>Eucalyptus. New Phytologist</w:t>
      </w:r>
      <w:r w:rsidRPr="00CE1680">
        <w:rPr>
          <w:rFonts w:ascii="Arial" w:hAnsi="Arial" w:cs="Arial"/>
          <w:sz w:val="20"/>
          <w:szCs w:val="20"/>
          <w:lang w:eastAsia="en-GB"/>
        </w:rPr>
        <w:t xml:space="preserve">. 204:6, 1328-1336. (Published online:  11 December 2014, </w:t>
      </w:r>
      <w:proofErr w:type="spellStart"/>
      <w:r w:rsidRPr="00CE1680">
        <w:rPr>
          <w:rFonts w:ascii="Arial" w:hAnsi="Arial" w:cs="Arial"/>
          <w:sz w:val="20"/>
          <w:szCs w:val="20"/>
          <w:lang w:eastAsia="en-GB"/>
        </w:rPr>
        <w:t>doi</w:t>
      </w:r>
      <w:proofErr w:type="spellEnd"/>
      <w:r w:rsidRPr="00CE1680">
        <w:rPr>
          <w:rFonts w:ascii="Arial" w:hAnsi="Arial" w:cs="Arial"/>
          <w:sz w:val="20"/>
          <w:szCs w:val="20"/>
          <w:lang w:eastAsia="en-GB"/>
        </w:rPr>
        <w:t xml:space="preserve">:  </w:t>
      </w:r>
      <w:r w:rsidRPr="00CE1680">
        <w:rPr>
          <w:rFonts w:ascii="Arial" w:hAnsi="Arial" w:cs="Arial"/>
          <w:sz w:val="20"/>
          <w:szCs w:val="20"/>
        </w:rPr>
        <w:t>10.1111/nph.13211).</w:t>
      </w:r>
      <w:r w:rsidRPr="00CE1680">
        <w:rPr>
          <w:rFonts w:ascii="Arial" w:hAnsi="Arial" w:cs="Arial"/>
          <w:sz w:val="20"/>
          <w:szCs w:val="20"/>
          <w:lang w:val="de-DE" w:eastAsia="en-GB"/>
        </w:rPr>
        <w:t xml:space="preserve">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CE1680" w:rsidRDefault="00CE1680" w:rsidP="00CE1680">
      <w:pPr>
        <w:pStyle w:val="ListParagraph"/>
        <w:numPr>
          <w:ilvl w:val="0"/>
          <w:numId w:val="30"/>
        </w:numPr>
        <w:tabs>
          <w:tab w:val="left" w:pos="567"/>
        </w:tabs>
        <w:ind w:left="567" w:hanging="567"/>
        <w:jc w:val="both"/>
        <w:rPr>
          <w:rFonts w:ascii="Arial" w:hAnsi="Arial" w:cs="Arial"/>
          <w:b/>
          <w:color w:val="FF0000"/>
          <w:sz w:val="20"/>
          <w:szCs w:val="20"/>
          <w:lang w:eastAsia="en-GB"/>
        </w:rPr>
      </w:pPr>
      <w:r w:rsidRPr="00CE1680">
        <w:rPr>
          <w:rFonts w:ascii="Arial" w:hAnsi="Arial" w:cs="Arial"/>
          <w:sz w:val="20"/>
          <w:szCs w:val="20"/>
          <w:lang w:eastAsia="en-GB"/>
        </w:rPr>
        <w:t xml:space="preserve">Hussey SG, </w:t>
      </w:r>
      <w:proofErr w:type="spellStart"/>
      <w:r w:rsidRPr="00CE1680">
        <w:rPr>
          <w:rFonts w:ascii="Arial" w:hAnsi="Arial" w:cs="Arial"/>
          <w:sz w:val="20"/>
          <w:szCs w:val="20"/>
          <w:lang w:eastAsia="en-GB"/>
        </w:rPr>
        <w:t>Saïdi</w:t>
      </w:r>
      <w:proofErr w:type="spellEnd"/>
      <w:r w:rsidRPr="00CE1680">
        <w:rPr>
          <w:rFonts w:ascii="Arial" w:hAnsi="Arial" w:cs="Arial"/>
          <w:sz w:val="20"/>
          <w:szCs w:val="20"/>
          <w:lang w:eastAsia="en-GB"/>
        </w:rPr>
        <w:t xml:space="preserve"> MN, </w:t>
      </w:r>
      <w:proofErr w:type="spellStart"/>
      <w:r w:rsidRPr="00CE1680">
        <w:rPr>
          <w:rFonts w:ascii="Arial" w:hAnsi="Arial" w:cs="Arial"/>
          <w:sz w:val="20"/>
          <w:szCs w:val="20"/>
          <w:lang w:eastAsia="en-GB"/>
        </w:rPr>
        <w:t>Hefer</w:t>
      </w:r>
      <w:proofErr w:type="spellEnd"/>
      <w:r w:rsidRPr="00CE1680">
        <w:rPr>
          <w:rFonts w:ascii="Arial" w:hAnsi="Arial" w:cs="Arial"/>
          <w:sz w:val="20"/>
          <w:szCs w:val="20"/>
          <w:lang w:eastAsia="en-GB"/>
        </w:rPr>
        <w:t xml:space="preserve"> CA, Myburg AA and </w:t>
      </w:r>
      <w:proofErr w:type="spellStart"/>
      <w:r w:rsidRPr="00CE1680">
        <w:rPr>
          <w:rFonts w:ascii="Arial" w:hAnsi="Arial" w:cs="Arial"/>
          <w:sz w:val="20"/>
          <w:szCs w:val="20"/>
          <w:lang w:eastAsia="en-GB"/>
        </w:rPr>
        <w:t>Grima-Pettenati</w:t>
      </w:r>
      <w:proofErr w:type="spellEnd"/>
      <w:r w:rsidRPr="00CE1680">
        <w:rPr>
          <w:rFonts w:ascii="Arial" w:hAnsi="Arial" w:cs="Arial"/>
          <w:sz w:val="20"/>
          <w:szCs w:val="20"/>
          <w:lang w:eastAsia="en-GB"/>
        </w:rPr>
        <w:t xml:space="preserve"> J. 2015. Structural, evolutionary and expression analysis of the NAC domain protein family in </w:t>
      </w:r>
      <w:r w:rsidRPr="00CE1680">
        <w:rPr>
          <w:rFonts w:ascii="Arial" w:hAnsi="Arial" w:cs="Arial"/>
          <w:i/>
          <w:sz w:val="20"/>
          <w:szCs w:val="20"/>
          <w:lang w:eastAsia="en-GB"/>
        </w:rPr>
        <w:t>Eucalyptus</w:t>
      </w:r>
      <w:r w:rsidRPr="00CE1680">
        <w:rPr>
          <w:rFonts w:ascii="Arial" w:hAnsi="Arial" w:cs="Arial"/>
          <w:sz w:val="20"/>
          <w:szCs w:val="20"/>
          <w:lang w:eastAsia="en-GB"/>
        </w:rPr>
        <w:t xml:space="preserve">. </w:t>
      </w:r>
      <w:r w:rsidRPr="00CE1680">
        <w:rPr>
          <w:rFonts w:ascii="Arial" w:hAnsi="Arial" w:cs="Arial"/>
          <w:i/>
          <w:sz w:val="20"/>
          <w:szCs w:val="20"/>
          <w:lang w:eastAsia="en-GB"/>
        </w:rPr>
        <w:t>New Phytologist</w:t>
      </w:r>
      <w:r w:rsidRPr="00CE1680">
        <w:rPr>
          <w:rFonts w:ascii="Arial" w:hAnsi="Arial" w:cs="Arial"/>
          <w:sz w:val="20"/>
          <w:szCs w:val="20"/>
          <w:lang w:eastAsia="en-GB"/>
        </w:rPr>
        <w:t xml:space="preserve">. 206:4, 1337-1350. </w:t>
      </w:r>
      <w:r w:rsidRPr="00CE1680">
        <w:rPr>
          <w:rFonts w:ascii="Arial" w:hAnsi="Arial" w:cs="Arial"/>
          <w:sz w:val="20"/>
          <w:szCs w:val="20"/>
        </w:rPr>
        <w:t xml:space="preserve">(Published online: 10 November 2014, </w:t>
      </w:r>
      <w:proofErr w:type="spellStart"/>
      <w:r w:rsidRPr="00CE1680">
        <w:rPr>
          <w:rFonts w:ascii="Arial" w:hAnsi="Arial" w:cs="Arial"/>
          <w:sz w:val="20"/>
          <w:szCs w:val="20"/>
        </w:rPr>
        <w:t>doi</w:t>
      </w:r>
      <w:proofErr w:type="spellEnd"/>
      <w:r w:rsidRPr="00CE1680">
        <w:rPr>
          <w:rFonts w:ascii="Arial" w:hAnsi="Arial" w:cs="Arial"/>
          <w:sz w:val="20"/>
          <w:szCs w:val="20"/>
        </w:rPr>
        <w:t>: 10.1111/nph.13139).</w:t>
      </w:r>
      <w:r w:rsidRPr="00CE1680">
        <w:rPr>
          <w:rFonts w:ascii="Arial" w:hAnsi="Arial" w:cs="Arial"/>
          <w:sz w:val="20"/>
          <w:szCs w:val="20"/>
          <w:lang w:val="de-DE" w:eastAsia="en-GB"/>
        </w:rPr>
        <w:t xml:space="preserve">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CE1680" w:rsidRDefault="00CE1680" w:rsidP="00CE1680">
      <w:pPr>
        <w:pStyle w:val="ListParagraph"/>
        <w:numPr>
          <w:ilvl w:val="0"/>
          <w:numId w:val="30"/>
        </w:numPr>
        <w:tabs>
          <w:tab w:val="left" w:pos="567"/>
        </w:tabs>
        <w:ind w:left="567" w:hanging="567"/>
        <w:jc w:val="both"/>
        <w:rPr>
          <w:rFonts w:ascii="Arial" w:hAnsi="Arial" w:cs="Arial"/>
          <w:sz w:val="20"/>
          <w:szCs w:val="20"/>
          <w:lang w:eastAsia="en-GB"/>
        </w:rPr>
      </w:pPr>
      <w:r w:rsidRPr="00CE1680">
        <w:rPr>
          <w:rFonts w:ascii="Arial" w:hAnsi="Arial" w:cs="Arial"/>
          <w:sz w:val="20"/>
          <w:szCs w:val="20"/>
          <w:lang w:val="de-DE" w:eastAsia="en-GB"/>
        </w:rPr>
        <w:t xml:space="preserve">Mizrachi E, Malonie V, Silberbauer J, Hefer C, Berger DK, Mansfield SD and Myburg AA. 2015. Investigating the molecular underpinnings underlying morphology and changes in carbon partitioning during tension wood formation </w:t>
      </w:r>
      <w:r w:rsidRPr="00CE1680">
        <w:rPr>
          <w:rFonts w:ascii="Arial" w:hAnsi="Arial" w:cs="Arial"/>
          <w:sz w:val="20"/>
          <w:szCs w:val="20"/>
          <w:lang w:val="de-DE" w:eastAsia="en-GB"/>
        </w:rPr>
        <w:lastRenderedPageBreak/>
        <w:t xml:space="preserve">in </w:t>
      </w:r>
      <w:r w:rsidRPr="00CE1680">
        <w:rPr>
          <w:rFonts w:ascii="Arial" w:hAnsi="Arial" w:cs="Arial"/>
          <w:i/>
          <w:sz w:val="20"/>
          <w:szCs w:val="20"/>
          <w:lang w:val="de-DE" w:eastAsia="en-GB"/>
        </w:rPr>
        <w:t>Eucalyptus</w:t>
      </w:r>
      <w:r w:rsidRPr="00CE1680">
        <w:rPr>
          <w:rFonts w:ascii="Arial" w:hAnsi="Arial" w:cs="Arial"/>
          <w:sz w:val="20"/>
          <w:szCs w:val="20"/>
          <w:lang w:val="de-DE" w:eastAsia="en-GB"/>
        </w:rPr>
        <w:t xml:space="preserve">. </w:t>
      </w:r>
      <w:r w:rsidRPr="00CE1680">
        <w:rPr>
          <w:rFonts w:ascii="Arial" w:hAnsi="Arial" w:cs="Arial"/>
          <w:i/>
          <w:sz w:val="20"/>
          <w:szCs w:val="20"/>
          <w:lang w:val="de-DE" w:eastAsia="en-GB"/>
        </w:rPr>
        <w:t>New Phytologist</w:t>
      </w:r>
      <w:r w:rsidRPr="00CE1680">
        <w:rPr>
          <w:rFonts w:ascii="Arial" w:hAnsi="Arial" w:cs="Arial"/>
          <w:sz w:val="20"/>
          <w:szCs w:val="20"/>
          <w:lang w:val="de-DE" w:eastAsia="en-GB"/>
        </w:rPr>
        <w:t xml:space="preserve">. 204:6, 1351-1363.  (Published online:  12 November 2014, </w:t>
      </w:r>
      <w:proofErr w:type="spellStart"/>
      <w:r w:rsidRPr="00CE1680">
        <w:rPr>
          <w:rFonts w:ascii="Arial" w:hAnsi="Arial" w:cs="Arial"/>
          <w:sz w:val="20"/>
          <w:szCs w:val="20"/>
          <w:shd w:val="clear" w:color="auto" w:fill="FFFFFF"/>
        </w:rPr>
        <w:t>doi</w:t>
      </w:r>
      <w:proofErr w:type="spellEnd"/>
      <w:r w:rsidRPr="00CE1680">
        <w:rPr>
          <w:rFonts w:ascii="Arial" w:hAnsi="Arial" w:cs="Arial"/>
          <w:sz w:val="20"/>
          <w:szCs w:val="20"/>
          <w:shd w:val="clear" w:color="auto" w:fill="FFFFFF"/>
        </w:rPr>
        <w:t>: 10.1111/nph.13152</w:t>
      </w:r>
      <w:r w:rsidRPr="00CE1680">
        <w:rPr>
          <w:rFonts w:ascii="Arial" w:hAnsi="Arial" w:cs="Arial"/>
          <w:sz w:val="20"/>
          <w:szCs w:val="20"/>
          <w:lang w:val="de-DE" w:eastAsia="en-GB"/>
        </w:rPr>
        <w:t xml:space="preserve">).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CE1680" w:rsidRDefault="00CE1680" w:rsidP="00CE1680">
      <w:pPr>
        <w:numPr>
          <w:ilvl w:val="0"/>
          <w:numId w:val="30"/>
        </w:numPr>
        <w:tabs>
          <w:tab w:val="left" w:pos="567"/>
        </w:tabs>
        <w:adjustRightInd w:val="0"/>
        <w:ind w:left="567" w:hanging="567"/>
        <w:jc w:val="both"/>
        <w:rPr>
          <w:rFonts w:ascii="Arial" w:hAnsi="Arial" w:cs="Arial"/>
          <w:color w:val="000000"/>
          <w:sz w:val="20"/>
          <w:szCs w:val="20"/>
        </w:rPr>
      </w:pPr>
      <w:r w:rsidRPr="00CE1680">
        <w:rPr>
          <w:rFonts w:ascii="Arial" w:hAnsi="Arial" w:cs="Arial"/>
          <w:color w:val="000000"/>
          <w:sz w:val="20"/>
          <w:szCs w:val="20"/>
        </w:rPr>
        <w:t xml:space="preserve">Vining K, </w:t>
      </w:r>
      <w:proofErr w:type="spellStart"/>
      <w:r w:rsidRPr="00CE1680">
        <w:rPr>
          <w:rFonts w:ascii="Arial" w:hAnsi="Arial" w:cs="Arial"/>
          <w:color w:val="000000"/>
          <w:sz w:val="20"/>
          <w:szCs w:val="20"/>
        </w:rPr>
        <w:t>Elisson</w:t>
      </w:r>
      <w:proofErr w:type="spellEnd"/>
      <w:r w:rsidRPr="00CE1680">
        <w:rPr>
          <w:rFonts w:ascii="Arial" w:hAnsi="Arial" w:cs="Arial"/>
          <w:color w:val="000000"/>
          <w:sz w:val="20"/>
          <w:szCs w:val="20"/>
        </w:rPr>
        <w:t xml:space="preserve"> R, Jones R, </w:t>
      </w:r>
      <w:proofErr w:type="spellStart"/>
      <w:r w:rsidRPr="00CE1680">
        <w:rPr>
          <w:rFonts w:ascii="Arial" w:hAnsi="Arial" w:cs="Arial"/>
          <w:color w:val="000000"/>
          <w:sz w:val="20"/>
          <w:szCs w:val="20"/>
        </w:rPr>
        <w:t>Klocko</w:t>
      </w:r>
      <w:proofErr w:type="spellEnd"/>
      <w:r w:rsidRPr="00CE1680">
        <w:rPr>
          <w:rFonts w:ascii="Arial" w:hAnsi="Arial" w:cs="Arial"/>
          <w:color w:val="000000"/>
          <w:sz w:val="20"/>
          <w:szCs w:val="20"/>
        </w:rPr>
        <w:t xml:space="preserve"> A, Alves-Ferreira M, </w:t>
      </w:r>
      <w:proofErr w:type="spellStart"/>
      <w:r w:rsidRPr="00CE1680">
        <w:rPr>
          <w:rFonts w:ascii="Arial" w:hAnsi="Arial" w:cs="Arial"/>
          <w:color w:val="000000"/>
          <w:sz w:val="20"/>
          <w:szCs w:val="20"/>
        </w:rPr>
        <w:t>Hefer</w:t>
      </w:r>
      <w:proofErr w:type="spellEnd"/>
      <w:r w:rsidRPr="00CE1680">
        <w:rPr>
          <w:rFonts w:ascii="Arial" w:hAnsi="Arial" w:cs="Arial"/>
          <w:color w:val="000000"/>
          <w:sz w:val="20"/>
          <w:szCs w:val="20"/>
        </w:rPr>
        <w:t xml:space="preserve"> CA, </w:t>
      </w:r>
      <w:proofErr w:type="spellStart"/>
      <w:r w:rsidRPr="00CE1680">
        <w:rPr>
          <w:rFonts w:ascii="Arial" w:hAnsi="Arial" w:cs="Arial"/>
          <w:color w:val="000000"/>
          <w:sz w:val="20"/>
          <w:szCs w:val="20"/>
        </w:rPr>
        <w:t>Amarasinghe</w:t>
      </w:r>
      <w:proofErr w:type="spellEnd"/>
      <w:r w:rsidRPr="00CE1680">
        <w:rPr>
          <w:rFonts w:ascii="Arial" w:hAnsi="Arial" w:cs="Arial"/>
          <w:color w:val="000000"/>
          <w:sz w:val="20"/>
          <w:szCs w:val="20"/>
        </w:rPr>
        <w:t xml:space="preserve"> V, </w:t>
      </w:r>
      <w:proofErr w:type="spellStart"/>
      <w:r w:rsidRPr="00CE1680">
        <w:rPr>
          <w:rFonts w:ascii="Arial" w:hAnsi="Arial" w:cs="Arial"/>
          <w:color w:val="000000"/>
          <w:sz w:val="20"/>
          <w:szCs w:val="20"/>
        </w:rPr>
        <w:t>Dharmawardhana</w:t>
      </w:r>
      <w:proofErr w:type="spellEnd"/>
      <w:r w:rsidRPr="00CE1680">
        <w:rPr>
          <w:rFonts w:ascii="Arial" w:hAnsi="Arial" w:cs="Arial"/>
          <w:color w:val="000000"/>
          <w:sz w:val="20"/>
          <w:szCs w:val="20"/>
        </w:rPr>
        <w:t xml:space="preserve"> P, </w:t>
      </w:r>
      <w:proofErr w:type="spellStart"/>
      <w:r w:rsidRPr="00CE1680">
        <w:rPr>
          <w:rFonts w:ascii="Arial" w:hAnsi="Arial" w:cs="Arial"/>
          <w:color w:val="000000"/>
          <w:sz w:val="20"/>
          <w:szCs w:val="20"/>
        </w:rPr>
        <w:t>Naithani</w:t>
      </w:r>
      <w:proofErr w:type="spellEnd"/>
      <w:r w:rsidRPr="00CE1680">
        <w:rPr>
          <w:rFonts w:ascii="Arial" w:hAnsi="Arial" w:cs="Arial"/>
          <w:color w:val="000000"/>
          <w:sz w:val="20"/>
          <w:szCs w:val="20"/>
        </w:rPr>
        <w:t xml:space="preserve"> S, </w:t>
      </w:r>
      <w:proofErr w:type="spellStart"/>
      <w:r w:rsidRPr="00CE1680">
        <w:rPr>
          <w:rFonts w:ascii="Arial" w:hAnsi="Arial" w:cs="Arial"/>
          <w:color w:val="000000"/>
          <w:sz w:val="20"/>
          <w:szCs w:val="20"/>
        </w:rPr>
        <w:t>Ranik</w:t>
      </w:r>
      <w:proofErr w:type="spellEnd"/>
      <w:r w:rsidRPr="00CE1680">
        <w:rPr>
          <w:rFonts w:ascii="Arial" w:hAnsi="Arial" w:cs="Arial"/>
          <w:color w:val="000000"/>
          <w:sz w:val="20"/>
          <w:szCs w:val="20"/>
        </w:rPr>
        <w:t xml:space="preserve"> M, Wesley-Smith J, Jaiswal P, Myburg AA and Solomon L, Strauss S.  2015. Floral transcriptome of </w:t>
      </w:r>
      <w:r w:rsidRPr="00CE1680">
        <w:rPr>
          <w:rFonts w:ascii="Arial" w:hAnsi="Arial" w:cs="Arial"/>
          <w:i/>
          <w:color w:val="000000"/>
          <w:sz w:val="20"/>
          <w:szCs w:val="20"/>
        </w:rPr>
        <w:t xml:space="preserve">Eucalyptus grandis. </w:t>
      </w:r>
      <w:r w:rsidRPr="00CE1680">
        <w:rPr>
          <w:rFonts w:ascii="Arial" w:hAnsi="Arial" w:cs="Arial"/>
          <w:i/>
          <w:sz w:val="20"/>
          <w:szCs w:val="20"/>
          <w:lang w:val="de-DE" w:eastAsia="en-GB"/>
        </w:rPr>
        <w:t xml:space="preserve">New Phytologist. </w:t>
      </w:r>
      <w:r w:rsidRPr="00CE1680">
        <w:rPr>
          <w:rFonts w:ascii="Arial" w:hAnsi="Arial" w:cs="Arial"/>
          <w:sz w:val="20"/>
          <w:szCs w:val="20"/>
          <w:lang w:val="de-DE" w:eastAsia="en-GB"/>
        </w:rPr>
        <w:t>206:4, 1406-1422.</w:t>
      </w:r>
      <w:r w:rsidRPr="00CE1680">
        <w:rPr>
          <w:rFonts w:ascii="Arial" w:hAnsi="Arial" w:cs="Arial"/>
          <w:i/>
          <w:sz w:val="20"/>
          <w:szCs w:val="20"/>
          <w:lang w:val="de-DE" w:eastAsia="en-GB"/>
        </w:rPr>
        <w:t xml:space="preserve"> </w:t>
      </w:r>
      <w:r w:rsidRPr="00CE1680">
        <w:rPr>
          <w:rFonts w:ascii="Arial" w:hAnsi="Arial" w:cs="Arial"/>
          <w:sz w:val="20"/>
          <w:szCs w:val="20"/>
          <w:lang w:val="de-DE" w:eastAsia="en-GB"/>
        </w:rPr>
        <w:t xml:space="preserve">(Published online:  13 August 2014, doi: 10.1111/nph.13077). </w:t>
      </w:r>
      <w:r w:rsidRPr="00CE1680">
        <w:rPr>
          <w:rFonts w:ascii="Arial" w:hAnsi="Arial" w:cs="Arial"/>
          <w:b/>
          <w:sz w:val="20"/>
          <w:szCs w:val="20"/>
          <w:lang w:val="de-DE" w:eastAsia="en-GB"/>
        </w:rPr>
        <w:t>IF 7.67</w:t>
      </w:r>
    </w:p>
    <w:p w:rsidR="00CE1680" w:rsidRPr="00CE1680" w:rsidRDefault="00CE1680" w:rsidP="00CE1680">
      <w:pPr>
        <w:pStyle w:val="ListParagraph"/>
        <w:tabs>
          <w:tab w:val="left" w:pos="567"/>
        </w:tabs>
        <w:ind w:left="567" w:hanging="567"/>
        <w:rPr>
          <w:rFonts w:ascii="Arial" w:hAnsi="Arial" w:cs="Arial"/>
          <w:sz w:val="20"/>
          <w:szCs w:val="20"/>
          <w:lang w:eastAsia="en-GB"/>
        </w:rPr>
      </w:pPr>
    </w:p>
    <w:p w:rsidR="00CE1680" w:rsidRPr="001D0962" w:rsidRDefault="00CE1680" w:rsidP="00CE1680">
      <w:pPr>
        <w:pStyle w:val="ListParagraph"/>
        <w:numPr>
          <w:ilvl w:val="0"/>
          <w:numId w:val="30"/>
        </w:numPr>
        <w:tabs>
          <w:tab w:val="left" w:pos="567"/>
        </w:tabs>
        <w:ind w:left="567" w:hanging="567"/>
        <w:jc w:val="both"/>
        <w:rPr>
          <w:rFonts w:ascii="Arial" w:hAnsi="Arial" w:cs="Arial"/>
          <w:sz w:val="20"/>
          <w:szCs w:val="20"/>
          <w:lang w:eastAsia="en-GB"/>
        </w:rPr>
      </w:pPr>
      <w:proofErr w:type="spellStart"/>
      <w:r w:rsidRPr="00CE1680">
        <w:rPr>
          <w:rFonts w:ascii="Arial" w:hAnsi="Arial" w:cs="Arial"/>
          <w:sz w:val="20"/>
          <w:szCs w:val="20"/>
          <w:lang w:eastAsia="en-GB"/>
        </w:rPr>
        <w:t>Soler</w:t>
      </w:r>
      <w:proofErr w:type="spellEnd"/>
      <w:r w:rsidRPr="00CE1680">
        <w:rPr>
          <w:rFonts w:ascii="Arial" w:hAnsi="Arial" w:cs="Arial"/>
          <w:sz w:val="20"/>
          <w:szCs w:val="20"/>
          <w:lang w:eastAsia="en-GB"/>
        </w:rPr>
        <w:t xml:space="preserve"> M, Camargo ELO, </w:t>
      </w:r>
      <w:proofErr w:type="spellStart"/>
      <w:r w:rsidRPr="00CE1680">
        <w:rPr>
          <w:rFonts w:ascii="Arial" w:hAnsi="Arial" w:cs="Arial"/>
          <w:sz w:val="20"/>
          <w:szCs w:val="20"/>
          <w:lang w:eastAsia="en-GB"/>
        </w:rPr>
        <w:t>Carocha</w:t>
      </w:r>
      <w:proofErr w:type="spellEnd"/>
      <w:r w:rsidRPr="00CE1680">
        <w:rPr>
          <w:rFonts w:ascii="Arial" w:hAnsi="Arial" w:cs="Arial"/>
          <w:sz w:val="20"/>
          <w:szCs w:val="20"/>
          <w:lang w:eastAsia="en-GB"/>
        </w:rPr>
        <w:t xml:space="preserve"> V, </w:t>
      </w:r>
      <w:proofErr w:type="spellStart"/>
      <w:r w:rsidRPr="00CE1680">
        <w:rPr>
          <w:rFonts w:ascii="Arial" w:hAnsi="Arial" w:cs="Arial"/>
          <w:sz w:val="20"/>
          <w:szCs w:val="20"/>
          <w:lang w:eastAsia="en-GB"/>
        </w:rPr>
        <w:t>Cassan</w:t>
      </w:r>
      <w:proofErr w:type="spellEnd"/>
      <w:r w:rsidRPr="00CE1680">
        <w:rPr>
          <w:rFonts w:ascii="Arial" w:hAnsi="Arial" w:cs="Arial"/>
          <w:sz w:val="20"/>
          <w:szCs w:val="20"/>
          <w:lang w:eastAsia="en-GB"/>
        </w:rPr>
        <w:t xml:space="preserve">-Wang H, Clemente SH, Savelli B, </w:t>
      </w:r>
      <w:proofErr w:type="spellStart"/>
      <w:r w:rsidRPr="00CE1680">
        <w:rPr>
          <w:rFonts w:ascii="Arial" w:hAnsi="Arial" w:cs="Arial"/>
          <w:sz w:val="20"/>
          <w:szCs w:val="20"/>
          <w:lang w:eastAsia="en-GB"/>
        </w:rPr>
        <w:t>Hefer</w:t>
      </w:r>
      <w:proofErr w:type="spellEnd"/>
      <w:r w:rsidRPr="00CE1680">
        <w:rPr>
          <w:rFonts w:ascii="Arial" w:hAnsi="Arial" w:cs="Arial"/>
          <w:sz w:val="20"/>
          <w:szCs w:val="20"/>
          <w:lang w:eastAsia="en-GB"/>
        </w:rPr>
        <w:t xml:space="preserve"> CA, Myburg AA, </w:t>
      </w:r>
      <w:proofErr w:type="spellStart"/>
      <w:r w:rsidRPr="00CE1680">
        <w:rPr>
          <w:rFonts w:ascii="Arial" w:hAnsi="Arial" w:cs="Arial"/>
          <w:sz w:val="20"/>
          <w:szCs w:val="20"/>
          <w:lang w:eastAsia="en-GB"/>
        </w:rPr>
        <w:t>Paiva</w:t>
      </w:r>
      <w:proofErr w:type="spellEnd"/>
      <w:r w:rsidRPr="00CE1680">
        <w:rPr>
          <w:rFonts w:ascii="Arial" w:hAnsi="Arial" w:cs="Arial"/>
          <w:sz w:val="20"/>
          <w:szCs w:val="20"/>
          <w:lang w:eastAsia="en-GB"/>
        </w:rPr>
        <w:t xml:space="preserve"> JP and </w:t>
      </w:r>
      <w:proofErr w:type="spellStart"/>
      <w:r w:rsidRPr="00CE1680">
        <w:rPr>
          <w:rFonts w:ascii="Arial" w:hAnsi="Arial" w:cs="Arial"/>
          <w:sz w:val="20"/>
          <w:szCs w:val="20"/>
          <w:lang w:eastAsia="en-GB"/>
        </w:rPr>
        <w:t>Grima-Pettenati</w:t>
      </w:r>
      <w:proofErr w:type="spellEnd"/>
      <w:r w:rsidRPr="00CE1680">
        <w:rPr>
          <w:rFonts w:ascii="Arial" w:hAnsi="Arial" w:cs="Arial"/>
          <w:sz w:val="20"/>
          <w:szCs w:val="20"/>
          <w:lang w:eastAsia="en-GB"/>
        </w:rPr>
        <w:t xml:space="preserve"> J.  2015. The </w:t>
      </w:r>
      <w:r w:rsidRPr="00CE1680">
        <w:rPr>
          <w:rFonts w:ascii="Arial" w:hAnsi="Arial" w:cs="Arial"/>
          <w:i/>
          <w:sz w:val="20"/>
          <w:szCs w:val="20"/>
          <w:lang w:eastAsia="en-GB"/>
        </w:rPr>
        <w:t>Eucalyptus grandis</w:t>
      </w:r>
      <w:r w:rsidRPr="00CE1680">
        <w:rPr>
          <w:rFonts w:ascii="Arial" w:hAnsi="Arial" w:cs="Arial"/>
          <w:sz w:val="20"/>
          <w:szCs w:val="20"/>
          <w:lang w:eastAsia="en-GB"/>
        </w:rPr>
        <w:t xml:space="preserve"> R2R3-MYB transcription factor family: evidence for woody growth related evolution and function.</w:t>
      </w:r>
      <w:r w:rsidRPr="00CE1680">
        <w:rPr>
          <w:rFonts w:ascii="Arial" w:hAnsi="Arial" w:cs="Arial"/>
          <w:i/>
          <w:sz w:val="20"/>
          <w:szCs w:val="20"/>
          <w:lang w:val="de-DE" w:eastAsia="en-GB"/>
        </w:rPr>
        <w:t xml:space="preserve"> New Phytologist</w:t>
      </w:r>
      <w:r w:rsidRPr="00CE1680">
        <w:rPr>
          <w:rFonts w:ascii="Arial" w:hAnsi="Arial" w:cs="Arial"/>
          <w:sz w:val="20"/>
          <w:szCs w:val="20"/>
          <w:lang w:val="de-DE" w:eastAsia="en-GB"/>
        </w:rPr>
        <w:t>. 206:4, 1364-1377.</w:t>
      </w:r>
      <w:r w:rsidRPr="00CE1680">
        <w:rPr>
          <w:rFonts w:ascii="Arial" w:hAnsi="Arial" w:cs="Arial"/>
          <w:i/>
          <w:sz w:val="20"/>
          <w:szCs w:val="20"/>
          <w:lang w:val="de-DE" w:eastAsia="en-GB"/>
        </w:rPr>
        <w:t xml:space="preserve"> </w:t>
      </w:r>
      <w:r w:rsidRPr="00CE1680">
        <w:rPr>
          <w:rFonts w:ascii="Arial" w:hAnsi="Arial" w:cs="Arial"/>
          <w:sz w:val="20"/>
          <w:szCs w:val="20"/>
          <w:lang w:val="de-DE" w:eastAsia="en-GB"/>
        </w:rPr>
        <w:t xml:space="preserve">(Published online: 5 August 2014, doi: 10.1111/nph.13039). </w:t>
      </w:r>
      <w:r w:rsidRPr="00CE1680">
        <w:rPr>
          <w:rFonts w:ascii="Arial" w:hAnsi="Arial" w:cs="Arial"/>
          <w:b/>
          <w:sz w:val="20"/>
          <w:szCs w:val="20"/>
          <w:lang w:val="de-DE" w:eastAsia="en-GB"/>
        </w:rPr>
        <w:t>IF 7.67</w:t>
      </w:r>
      <w:r w:rsidR="001D0962">
        <w:rPr>
          <w:rFonts w:ascii="Arial" w:hAnsi="Arial" w:cs="Arial"/>
          <w:b/>
          <w:sz w:val="20"/>
          <w:szCs w:val="20"/>
          <w:lang w:val="de-DE" w:eastAsia="en-GB"/>
        </w:rPr>
        <w:t xml:space="preserve"> </w:t>
      </w:r>
    </w:p>
    <w:p w:rsidR="001D0962" w:rsidRDefault="001D0962" w:rsidP="001D0962">
      <w:pPr>
        <w:pStyle w:val="ListParagraph"/>
        <w:rPr>
          <w:rFonts w:ascii="Arial" w:hAnsi="Arial" w:cs="Arial"/>
          <w:sz w:val="20"/>
          <w:szCs w:val="20"/>
        </w:rPr>
      </w:pPr>
    </w:p>
    <w:p w:rsidR="001D0962" w:rsidRPr="001D0962" w:rsidRDefault="001D0962" w:rsidP="001D0962">
      <w:pPr>
        <w:numPr>
          <w:ilvl w:val="0"/>
          <w:numId w:val="30"/>
        </w:numPr>
        <w:tabs>
          <w:tab w:val="left" w:pos="567"/>
        </w:tabs>
        <w:adjustRightInd w:val="0"/>
        <w:ind w:left="567" w:hanging="567"/>
        <w:jc w:val="both"/>
        <w:rPr>
          <w:rFonts w:ascii="Arial" w:hAnsi="Arial" w:cs="Arial"/>
          <w:sz w:val="20"/>
          <w:szCs w:val="20"/>
        </w:rPr>
      </w:pPr>
      <w:r w:rsidRPr="001D0962">
        <w:rPr>
          <w:rFonts w:ascii="Arial" w:hAnsi="Arial" w:cs="Arial"/>
          <w:sz w:val="20"/>
          <w:szCs w:val="20"/>
        </w:rPr>
        <w:t xml:space="preserve">Visser EA, Wegrzyn JL, Steenkamp ET, MYBURG AA, Naidoo S. 2015. Combined </w:t>
      </w:r>
      <w:r w:rsidRPr="001D0962">
        <w:rPr>
          <w:rFonts w:ascii="Arial" w:hAnsi="Arial" w:cs="Arial"/>
          <w:i/>
          <w:sz w:val="20"/>
          <w:szCs w:val="20"/>
        </w:rPr>
        <w:t>de novo</w:t>
      </w:r>
      <w:r w:rsidRPr="001D0962">
        <w:rPr>
          <w:rFonts w:ascii="Arial" w:hAnsi="Arial" w:cs="Arial"/>
          <w:sz w:val="20"/>
          <w:szCs w:val="20"/>
        </w:rPr>
        <w:t xml:space="preserve"> and genome guided assembly and annotation of the </w:t>
      </w:r>
      <w:r w:rsidRPr="001D0962">
        <w:rPr>
          <w:rFonts w:ascii="Arial" w:hAnsi="Arial" w:cs="Arial"/>
          <w:i/>
          <w:sz w:val="20"/>
          <w:szCs w:val="20"/>
        </w:rPr>
        <w:t>Pinus patula</w:t>
      </w:r>
      <w:r w:rsidRPr="001D0962">
        <w:rPr>
          <w:rFonts w:ascii="Arial" w:hAnsi="Arial" w:cs="Arial"/>
          <w:sz w:val="20"/>
          <w:szCs w:val="20"/>
        </w:rPr>
        <w:t xml:space="preserve"> juvenile shoot transcriptome. </w:t>
      </w:r>
      <w:r w:rsidRPr="001D0962">
        <w:rPr>
          <w:rFonts w:ascii="Arial" w:hAnsi="Arial" w:cs="Arial"/>
          <w:i/>
          <w:sz w:val="20"/>
          <w:szCs w:val="20"/>
        </w:rPr>
        <w:t>BMC Genomics</w:t>
      </w:r>
      <w:r w:rsidRPr="001D0962">
        <w:rPr>
          <w:rFonts w:ascii="Arial" w:hAnsi="Arial" w:cs="Arial"/>
          <w:sz w:val="20"/>
          <w:szCs w:val="20"/>
        </w:rPr>
        <w:t xml:space="preserve"> 16:1057 (Published online: 6 December 2015, </w:t>
      </w:r>
      <w:proofErr w:type="spellStart"/>
      <w:r w:rsidRPr="001D0962">
        <w:rPr>
          <w:rFonts w:ascii="Arial" w:hAnsi="Arial" w:cs="Arial"/>
          <w:sz w:val="20"/>
          <w:szCs w:val="20"/>
        </w:rPr>
        <w:t>doi</w:t>
      </w:r>
      <w:proofErr w:type="spellEnd"/>
      <w:r w:rsidRPr="001D0962">
        <w:rPr>
          <w:rFonts w:ascii="Arial" w:hAnsi="Arial" w:cs="Arial"/>
          <w:sz w:val="20"/>
          <w:szCs w:val="20"/>
        </w:rPr>
        <w:t xml:space="preserve">: 10.1186/s12864-015-2277-7) </w:t>
      </w:r>
      <w:r w:rsidRPr="001A292C">
        <w:rPr>
          <w:rFonts w:ascii="Arial" w:hAnsi="Arial" w:cs="Arial"/>
          <w:b/>
          <w:sz w:val="20"/>
          <w:szCs w:val="20"/>
          <w:lang w:val="de-DE" w:eastAsia="en-GB"/>
        </w:rPr>
        <w:t>IF 4.04</w:t>
      </w:r>
    </w:p>
    <w:p w:rsidR="001D0962" w:rsidRPr="001D0962" w:rsidRDefault="001D0962" w:rsidP="001D0962">
      <w:pPr>
        <w:pStyle w:val="ListParagraph"/>
        <w:tabs>
          <w:tab w:val="left" w:pos="567"/>
        </w:tabs>
        <w:ind w:left="567" w:hanging="567"/>
        <w:rPr>
          <w:rFonts w:ascii="Arial" w:hAnsi="Arial" w:cs="Arial"/>
          <w:sz w:val="20"/>
          <w:szCs w:val="20"/>
        </w:rPr>
      </w:pPr>
    </w:p>
    <w:p w:rsidR="001D0962" w:rsidRPr="001D0962" w:rsidRDefault="001D0962" w:rsidP="001D0962">
      <w:pPr>
        <w:numPr>
          <w:ilvl w:val="0"/>
          <w:numId w:val="30"/>
        </w:numPr>
        <w:tabs>
          <w:tab w:val="num" w:pos="567"/>
        </w:tabs>
        <w:adjustRightInd w:val="0"/>
        <w:ind w:left="567" w:hanging="567"/>
        <w:jc w:val="both"/>
        <w:rPr>
          <w:rFonts w:ascii="Arial" w:hAnsi="Arial" w:cs="Arial"/>
          <w:sz w:val="20"/>
          <w:szCs w:val="20"/>
        </w:rPr>
      </w:pPr>
      <w:r w:rsidRPr="001D0962">
        <w:rPr>
          <w:rFonts w:ascii="Arial" w:hAnsi="Arial" w:cs="Arial"/>
          <w:sz w:val="20"/>
          <w:szCs w:val="20"/>
        </w:rPr>
        <w:t xml:space="preserve">Mizrachi E, Myburg AA. 2016. Systems genetics of wood formation. </w:t>
      </w:r>
      <w:r w:rsidRPr="001D0962">
        <w:rPr>
          <w:rFonts w:ascii="Arial" w:hAnsi="Arial" w:cs="Arial"/>
          <w:i/>
          <w:sz w:val="20"/>
          <w:szCs w:val="20"/>
        </w:rPr>
        <w:t>Current Opinion in Plant Biology</w:t>
      </w:r>
      <w:r w:rsidRPr="001D0962">
        <w:rPr>
          <w:rFonts w:ascii="Arial" w:hAnsi="Arial" w:cs="Arial"/>
          <w:sz w:val="20"/>
          <w:szCs w:val="20"/>
        </w:rPr>
        <w:t xml:space="preserve"> 30: 94-100. (Published online: 1 March 2016 doi.org/10.1016/j.pbi.2016.02.007). </w:t>
      </w:r>
      <w:r w:rsidRPr="001A292C">
        <w:rPr>
          <w:rFonts w:ascii="Arial" w:hAnsi="Arial" w:cs="Arial"/>
          <w:b/>
          <w:sz w:val="20"/>
          <w:szCs w:val="20"/>
          <w:lang w:val="de-DE" w:eastAsia="en-GB"/>
        </w:rPr>
        <w:t>IF 7.67</w:t>
      </w:r>
    </w:p>
    <w:p w:rsidR="001D0962" w:rsidRPr="001D0962" w:rsidRDefault="001D0962" w:rsidP="001D0962">
      <w:pPr>
        <w:tabs>
          <w:tab w:val="num" w:pos="567"/>
        </w:tabs>
        <w:adjustRightInd w:val="0"/>
        <w:ind w:left="567" w:hanging="567"/>
        <w:jc w:val="both"/>
        <w:rPr>
          <w:rFonts w:ascii="Arial" w:hAnsi="Arial" w:cs="Arial"/>
          <w:sz w:val="20"/>
          <w:szCs w:val="20"/>
        </w:rPr>
      </w:pPr>
    </w:p>
    <w:p w:rsidR="001D0962" w:rsidRPr="001D0962" w:rsidRDefault="001D0962" w:rsidP="001D0962">
      <w:pPr>
        <w:numPr>
          <w:ilvl w:val="0"/>
          <w:numId w:val="30"/>
        </w:numPr>
        <w:tabs>
          <w:tab w:val="num" w:pos="567"/>
        </w:tabs>
        <w:adjustRightInd w:val="0"/>
        <w:ind w:left="567" w:hanging="567"/>
        <w:jc w:val="both"/>
        <w:rPr>
          <w:rFonts w:ascii="Arial" w:hAnsi="Arial" w:cs="Arial"/>
          <w:sz w:val="20"/>
          <w:szCs w:val="20"/>
        </w:rPr>
      </w:pPr>
      <w:r w:rsidRPr="001D0962">
        <w:rPr>
          <w:rFonts w:ascii="Arial" w:hAnsi="Arial" w:cs="Arial"/>
          <w:sz w:val="20"/>
          <w:szCs w:val="20"/>
        </w:rPr>
        <w:t xml:space="preserve">Mewalal R, Mizrachi E, Coetzee B, Mansfield SD, Myburg AA. 2016. The </w:t>
      </w:r>
      <w:r w:rsidRPr="001D0962">
        <w:rPr>
          <w:rFonts w:ascii="Arial" w:hAnsi="Arial" w:cs="Arial"/>
          <w:i/>
          <w:sz w:val="20"/>
          <w:szCs w:val="20"/>
        </w:rPr>
        <w:t>Arabidopsis</w:t>
      </w:r>
      <w:r w:rsidRPr="001D0962">
        <w:rPr>
          <w:rFonts w:ascii="Arial" w:hAnsi="Arial" w:cs="Arial"/>
          <w:sz w:val="20"/>
          <w:szCs w:val="20"/>
        </w:rPr>
        <w:t xml:space="preserve"> domain of unknown function (1218, DUF1218) containing proteins Modifying Wall Lignin 1 and 2 At1g31720/ MWL-1 and At4g19370/MWL-2 function redundantly to alter secondary cell wall lignin content. </w:t>
      </w:r>
      <w:r w:rsidRPr="001D0962">
        <w:rPr>
          <w:rFonts w:ascii="Arial" w:hAnsi="Arial" w:cs="Arial"/>
          <w:i/>
          <w:sz w:val="20"/>
          <w:szCs w:val="20"/>
        </w:rPr>
        <w:t>PLOS ONE</w:t>
      </w:r>
      <w:r w:rsidRPr="001D0962">
        <w:rPr>
          <w:rFonts w:ascii="Arial" w:hAnsi="Arial" w:cs="Arial"/>
          <w:sz w:val="20"/>
          <w:szCs w:val="20"/>
        </w:rPr>
        <w:t xml:space="preserve"> (Published online: 1 March 2016, </w:t>
      </w:r>
      <w:proofErr w:type="spellStart"/>
      <w:r w:rsidRPr="001D0962">
        <w:rPr>
          <w:rFonts w:ascii="Arial" w:hAnsi="Arial" w:cs="Arial"/>
          <w:sz w:val="20"/>
          <w:szCs w:val="20"/>
        </w:rPr>
        <w:t>doi</w:t>
      </w:r>
      <w:proofErr w:type="spellEnd"/>
      <w:r w:rsidRPr="001D0962">
        <w:rPr>
          <w:rFonts w:ascii="Arial" w:hAnsi="Arial" w:cs="Arial"/>
          <w:sz w:val="20"/>
          <w:szCs w:val="20"/>
        </w:rPr>
        <w:t xml:space="preserve">: org/10.1371/journal. pone.0150254). </w:t>
      </w:r>
      <w:r w:rsidRPr="000A79FA">
        <w:rPr>
          <w:rFonts w:ascii="Arial" w:hAnsi="Arial" w:cs="Arial"/>
          <w:b/>
          <w:sz w:val="20"/>
          <w:szCs w:val="20"/>
          <w:lang w:val="de-DE" w:eastAsia="en-GB"/>
        </w:rPr>
        <w:t>IF 3.06</w:t>
      </w:r>
    </w:p>
    <w:p w:rsidR="001D0962" w:rsidRPr="001D0962" w:rsidRDefault="001D0962" w:rsidP="001D0962">
      <w:pPr>
        <w:tabs>
          <w:tab w:val="num" w:pos="567"/>
        </w:tabs>
        <w:adjustRightInd w:val="0"/>
        <w:ind w:left="567" w:hanging="567"/>
        <w:jc w:val="both"/>
        <w:rPr>
          <w:rFonts w:ascii="Arial" w:hAnsi="Arial" w:cs="Arial"/>
          <w:sz w:val="20"/>
          <w:szCs w:val="20"/>
        </w:rPr>
      </w:pPr>
    </w:p>
    <w:p w:rsidR="001D0962" w:rsidRDefault="001D0962" w:rsidP="00272D8A">
      <w:pPr>
        <w:numPr>
          <w:ilvl w:val="0"/>
          <w:numId w:val="30"/>
        </w:numPr>
        <w:tabs>
          <w:tab w:val="num" w:pos="567"/>
        </w:tabs>
        <w:adjustRightInd w:val="0"/>
        <w:ind w:left="567" w:hanging="567"/>
        <w:jc w:val="both"/>
        <w:rPr>
          <w:rFonts w:ascii="Arial" w:hAnsi="Arial" w:cs="Arial"/>
          <w:b/>
          <w:sz w:val="20"/>
          <w:szCs w:val="20"/>
          <w:lang w:val="de-DE" w:eastAsia="en-GB"/>
        </w:rPr>
      </w:pPr>
      <w:r w:rsidRPr="000A79FA">
        <w:rPr>
          <w:rFonts w:ascii="Arial" w:hAnsi="Arial" w:cs="Arial"/>
          <w:sz w:val="20"/>
          <w:szCs w:val="20"/>
        </w:rPr>
        <w:t xml:space="preserve">Davin N, Edger PP, </w:t>
      </w:r>
      <w:proofErr w:type="spellStart"/>
      <w:r w:rsidRPr="000A79FA">
        <w:rPr>
          <w:rFonts w:ascii="Arial" w:hAnsi="Arial" w:cs="Arial"/>
          <w:sz w:val="20"/>
          <w:szCs w:val="20"/>
        </w:rPr>
        <w:t>Hefer</w:t>
      </w:r>
      <w:proofErr w:type="spellEnd"/>
      <w:r w:rsidRPr="000A79FA">
        <w:rPr>
          <w:rFonts w:ascii="Arial" w:hAnsi="Arial" w:cs="Arial"/>
          <w:sz w:val="20"/>
          <w:szCs w:val="20"/>
        </w:rPr>
        <w:t xml:space="preserve"> CA, Mizrachi E, </w:t>
      </w:r>
      <w:proofErr w:type="spellStart"/>
      <w:r w:rsidRPr="000A79FA">
        <w:rPr>
          <w:rFonts w:ascii="Arial" w:hAnsi="Arial" w:cs="Arial"/>
          <w:sz w:val="20"/>
          <w:szCs w:val="20"/>
        </w:rPr>
        <w:t>Schuetz</w:t>
      </w:r>
      <w:proofErr w:type="spellEnd"/>
      <w:r w:rsidRPr="000A79FA">
        <w:rPr>
          <w:rFonts w:ascii="Arial" w:hAnsi="Arial" w:cs="Arial"/>
          <w:sz w:val="20"/>
          <w:szCs w:val="20"/>
        </w:rPr>
        <w:t xml:space="preserve"> M, </w:t>
      </w:r>
      <w:proofErr w:type="spellStart"/>
      <w:r w:rsidRPr="000A79FA">
        <w:rPr>
          <w:rFonts w:ascii="Arial" w:hAnsi="Arial" w:cs="Arial"/>
          <w:sz w:val="20"/>
          <w:szCs w:val="20"/>
        </w:rPr>
        <w:t>Smets</w:t>
      </w:r>
      <w:proofErr w:type="spellEnd"/>
      <w:r w:rsidRPr="000A79FA">
        <w:rPr>
          <w:rFonts w:ascii="Arial" w:hAnsi="Arial" w:cs="Arial"/>
          <w:sz w:val="20"/>
          <w:szCs w:val="20"/>
        </w:rPr>
        <w:t xml:space="preserve"> E,  Myburg AA, Douglas CJ, </w:t>
      </w:r>
      <w:proofErr w:type="spellStart"/>
      <w:r w:rsidRPr="000A79FA">
        <w:rPr>
          <w:rFonts w:ascii="Arial" w:hAnsi="Arial" w:cs="Arial"/>
          <w:sz w:val="20"/>
          <w:szCs w:val="20"/>
        </w:rPr>
        <w:t>Schranz</w:t>
      </w:r>
      <w:proofErr w:type="spellEnd"/>
      <w:r w:rsidRPr="000A79FA">
        <w:rPr>
          <w:rFonts w:ascii="Arial" w:hAnsi="Arial" w:cs="Arial"/>
          <w:sz w:val="20"/>
          <w:szCs w:val="20"/>
        </w:rPr>
        <w:t xml:space="preserve"> ME,  Lens F. 2016. Functional network analysis of genes differentially expressed during xylogenesis in soc1ful woody Arabidopsis plants.</w:t>
      </w:r>
      <w:r w:rsidRPr="001D0962">
        <w:t xml:space="preserve"> </w:t>
      </w:r>
      <w:r w:rsidRPr="000A79FA">
        <w:rPr>
          <w:rFonts w:ascii="Arial" w:hAnsi="Arial" w:cs="Arial"/>
          <w:i/>
          <w:sz w:val="20"/>
          <w:szCs w:val="20"/>
        </w:rPr>
        <w:t>The Plant Journal</w:t>
      </w:r>
      <w:r w:rsidRPr="000A79FA">
        <w:rPr>
          <w:rFonts w:ascii="Arial" w:hAnsi="Arial" w:cs="Arial"/>
          <w:sz w:val="20"/>
          <w:szCs w:val="20"/>
        </w:rPr>
        <w:t xml:space="preserve"> 86:5, 376-390. (Published online: 24 June 2016, </w:t>
      </w:r>
      <w:proofErr w:type="spellStart"/>
      <w:r w:rsidRPr="000A79FA">
        <w:rPr>
          <w:rFonts w:ascii="Arial" w:hAnsi="Arial" w:cs="Arial"/>
          <w:sz w:val="20"/>
          <w:szCs w:val="20"/>
        </w:rPr>
        <w:t>doi</w:t>
      </w:r>
      <w:proofErr w:type="spellEnd"/>
      <w:r w:rsidRPr="000A79FA">
        <w:rPr>
          <w:rFonts w:ascii="Arial" w:hAnsi="Arial" w:cs="Arial"/>
          <w:sz w:val="20"/>
          <w:szCs w:val="20"/>
        </w:rPr>
        <w:t xml:space="preserve">: 10.1111/ tpj.13157). </w:t>
      </w:r>
      <w:r w:rsidRPr="000A79FA">
        <w:rPr>
          <w:rFonts w:ascii="Arial" w:hAnsi="Arial" w:cs="Arial"/>
          <w:b/>
          <w:sz w:val="20"/>
          <w:szCs w:val="20"/>
          <w:lang w:val="de-DE" w:eastAsia="en-GB"/>
        </w:rPr>
        <w:t xml:space="preserve">IF </w:t>
      </w:r>
      <w:r w:rsidR="000A79FA" w:rsidRPr="000A79FA">
        <w:rPr>
          <w:rFonts w:ascii="Arial" w:hAnsi="Arial" w:cs="Arial"/>
          <w:b/>
          <w:sz w:val="20"/>
          <w:szCs w:val="20"/>
          <w:lang w:val="de-DE" w:eastAsia="en-GB"/>
        </w:rPr>
        <w:t>5.47</w:t>
      </w:r>
    </w:p>
    <w:p w:rsidR="000A79FA" w:rsidRPr="000A79FA" w:rsidRDefault="000A79FA" w:rsidP="000A79FA">
      <w:pPr>
        <w:adjustRightInd w:val="0"/>
        <w:ind w:left="567"/>
        <w:jc w:val="both"/>
        <w:rPr>
          <w:rFonts w:ascii="Arial" w:hAnsi="Arial" w:cs="Arial"/>
          <w:b/>
          <w:sz w:val="20"/>
          <w:szCs w:val="20"/>
          <w:lang w:val="de-DE" w:eastAsia="en-GB"/>
        </w:rPr>
      </w:pPr>
    </w:p>
    <w:p w:rsidR="001D0962" w:rsidRPr="001D0962" w:rsidRDefault="001D0962" w:rsidP="001D0962">
      <w:pPr>
        <w:numPr>
          <w:ilvl w:val="0"/>
          <w:numId w:val="30"/>
        </w:numPr>
        <w:tabs>
          <w:tab w:val="num" w:pos="567"/>
        </w:tabs>
        <w:adjustRightInd w:val="0"/>
        <w:ind w:left="567" w:hanging="567"/>
        <w:jc w:val="both"/>
        <w:rPr>
          <w:rFonts w:ascii="Arial" w:hAnsi="Arial" w:cs="Arial"/>
          <w:sz w:val="20"/>
          <w:szCs w:val="20"/>
        </w:rPr>
      </w:pPr>
      <w:r w:rsidRPr="001D0962">
        <w:rPr>
          <w:rFonts w:ascii="Arial" w:hAnsi="Arial" w:cs="Arial"/>
          <w:sz w:val="20"/>
          <w:szCs w:val="20"/>
        </w:rPr>
        <w:t xml:space="preserve">Christie N, Myburg AA, Joubert F, Murray SL, </w:t>
      </w:r>
      <w:proofErr w:type="spellStart"/>
      <w:r w:rsidRPr="001D0962">
        <w:rPr>
          <w:rFonts w:ascii="Arial" w:hAnsi="Arial" w:cs="Arial"/>
          <w:sz w:val="20"/>
          <w:szCs w:val="20"/>
        </w:rPr>
        <w:t>Carstens</w:t>
      </w:r>
      <w:proofErr w:type="spellEnd"/>
      <w:r w:rsidRPr="001D0962">
        <w:rPr>
          <w:rFonts w:ascii="Arial" w:hAnsi="Arial" w:cs="Arial"/>
          <w:sz w:val="20"/>
          <w:szCs w:val="20"/>
        </w:rPr>
        <w:t xml:space="preserve"> M, Lin Y-C, Meyer J, Crampton BG, Christensen SA, </w:t>
      </w:r>
      <w:proofErr w:type="spellStart"/>
      <w:r w:rsidRPr="001D0962">
        <w:rPr>
          <w:rFonts w:ascii="Arial" w:hAnsi="Arial" w:cs="Arial"/>
          <w:sz w:val="20"/>
          <w:szCs w:val="20"/>
        </w:rPr>
        <w:t>Ntuli</w:t>
      </w:r>
      <w:proofErr w:type="spellEnd"/>
      <w:r w:rsidRPr="001D0962">
        <w:rPr>
          <w:rFonts w:ascii="Arial" w:hAnsi="Arial" w:cs="Arial"/>
          <w:sz w:val="20"/>
          <w:szCs w:val="20"/>
        </w:rPr>
        <w:t xml:space="preserve"> JF, </w:t>
      </w:r>
      <w:proofErr w:type="spellStart"/>
      <w:r w:rsidRPr="001D0962">
        <w:rPr>
          <w:rFonts w:ascii="Arial" w:hAnsi="Arial" w:cs="Arial"/>
          <w:sz w:val="20"/>
          <w:szCs w:val="20"/>
        </w:rPr>
        <w:t>Wighard</w:t>
      </w:r>
      <w:proofErr w:type="spellEnd"/>
      <w:r w:rsidRPr="001D0962">
        <w:rPr>
          <w:rFonts w:ascii="Arial" w:hAnsi="Arial" w:cs="Arial"/>
          <w:sz w:val="20"/>
          <w:szCs w:val="20"/>
        </w:rPr>
        <w:t xml:space="preserve"> SS, Van de Peer Y, Berger DK. (2016) Systems genetics reveals a transcriptional network associated with susceptibility in the maize-gray leaf spot </w:t>
      </w:r>
      <w:proofErr w:type="spellStart"/>
      <w:r w:rsidRPr="001D0962">
        <w:rPr>
          <w:rFonts w:ascii="Arial" w:hAnsi="Arial" w:cs="Arial"/>
          <w:sz w:val="20"/>
          <w:szCs w:val="20"/>
        </w:rPr>
        <w:t>pathosystem</w:t>
      </w:r>
      <w:proofErr w:type="spellEnd"/>
      <w:r w:rsidRPr="001D0962">
        <w:rPr>
          <w:rFonts w:ascii="Arial" w:hAnsi="Arial" w:cs="Arial"/>
          <w:sz w:val="20"/>
          <w:szCs w:val="20"/>
        </w:rPr>
        <w:t xml:space="preserve">. </w:t>
      </w:r>
      <w:r w:rsidRPr="001D0962">
        <w:rPr>
          <w:rFonts w:ascii="Arial" w:hAnsi="Arial" w:cs="Arial"/>
          <w:i/>
          <w:sz w:val="20"/>
          <w:szCs w:val="20"/>
        </w:rPr>
        <w:t xml:space="preserve">The Plant Journal </w:t>
      </w:r>
      <w:r w:rsidRPr="001D0962">
        <w:rPr>
          <w:rFonts w:ascii="Arial" w:hAnsi="Arial" w:cs="Arial"/>
          <w:sz w:val="20"/>
          <w:szCs w:val="20"/>
        </w:rPr>
        <w:t xml:space="preserve">(Published online 12 November 2016, doi.org/10.1111/tpj.13419). </w:t>
      </w:r>
      <w:r w:rsidRPr="000A79FA">
        <w:rPr>
          <w:rFonts w:ascii="Arial" w:hAnsi="Arial" w:cs="Arial"/>
          <w:b/>
          <w:sz w:val="20"/>
          <w:szCs w:val="20"/>
          <w:lang w:val="de-DE" w:eastAsia="en-GB"/>
        </w:rPr>
        <w:t>IF 5.4</w:t>
      </w:r>
      <w:r w:rsidR="000A79FA">
        <w:rPr>
          <w:rFonts w:ascii="Arial" w:hAnsi="Arial" w:cs="Arial"/>
          <w:b/>
          <w:sz w:val="20"/>
          <w:szCs w:val="20"/>
          <w:lang w:val="de-DE" w:eastAsia="en-GB"/>
        </w:rPr>
        <w:t>7</w:t>
      </w:r>
    </w:p>
    <w:p w:rsidR="001D0962" w:rsidRPr="001D0962" w:rsidRDefault="001D0962" w:rsidP="001D0962">
      <w:pPr>
        <w:tabs>
          <w:tab w:val="num" w:pos="567"/>
        </w:tabs>
        <w:adjustRightInd w:val="0"/>
        <w:ind w:left="567" w:hanging="567"/>
        <w:jc w:val="both"/>
        <w:rPr>
          <w:rFonts w:ascii="Arial" w:hAnsi="Arial" w:cs="Arial"/>
          <w:sz w:val="20"/>
          <w:szCs w:val="20"/>
        </w:rPr>
      </w:pPr>
    </w:p>
    <w:p w:rsidR="001D0962" w:rsidRPr="000A79FA" w:rsidRDefault="001D0962" w:rsidP="001D0962">
      <w:pPr>
        <w:numPr>
          <w:ilvl w:val="0"/>
          <w:numId w:val="30"/>
        </w:numPr>
        <w:tabs>
          <w:tab w:val="num" w:pos="567"/>
        </w:tabs>
        <w:adjustRightInd w:val="0"/>
        <w:ind w:left="567" w:hanging="567"/>
        <w:jc w:val="both"/>
        <w:rPr>
          <w:rFonts w:ascii="Arial" w:hAnsi="Arial" w:cs="Arial"/>
          <w:sz w:val="20"/>
          <w:szCs w:val="20"/>
        </w:rPr>
      </w:pPr>
      <w:r w:rsidRPr="001D0962">
        <w:rPr>
          <w:rFonts w:ascii="Arial" w:hAnsi="Arial" w:cs="Arial"/>
          <w:sz w:val="20"/>
          <w:szCs w:val="20"/>
        </w:rPr>
        <w:t xml:space="preserve">Mizrachi E, </w:t>
      </w:r>
      <w:proofErr w:type="spellStart"/>
      <w:r w:rsidRPr="001D0962">
        <w:rPr>
          <w:rFonts w:ascii="Arial" w:hAnsi="Arial" w:cs="Arial"/>
          <w:sz w:val="20"/>
          <w:szCs w:val="20"/>
        </w:rPr>
        <w:t>Verbeke</w:t>
      </w:r>
      <w:proofErr w:type="spellEnd"/>
      <w:r w:rsidRPr="001D0962">
        <w:rPr>
          <w:rFonts w:ascii="Arial" w:hAnsi="Arial" w:cs="Arial"/>
          <w:sz w:val="20"/>
          <w:szCs w:val="20"/>
        </w:rPr>
        <w:t xml:space="preserve"> L, Christie N, </w:t>
      </w:r>
      <w:proofErr w:type="spellStart"/>
      <w:r w:rsidRPr="001D0962">
        <w:rPr>
          <w:rFonts w:ascii="Arial" w:hAnsi="Arial" w:cs="Arial"/>
          <w:sz w:val="20"/>
          <w:szCs w:val="20"/>
        </w:rPr>
        <w:t>Fierroca</w:t>
      </w:r>
      <w:proofErr w:type="spellEnd"/>
      <w:r w:rsidRPr="001D0962">
        <w:rPr>
          <w:rFonts w:ascii="Arial" w:hAnsi="Arial" w:cs="Arial"/>
          <w:sz w:val="20"/>
          <w:szCs w:val="20"/>
        </w:rPr>
        <w:t xml:space="preserve"> C, Mansfield SD, Davis MF,  </w:t>
      </w:r>
      <w:proofErr w:type="spellStart"/>
      <w:r w:rsidRPr="001D0962">
        <w:rPr>
          <w:rFonts w:ascii="Arial" w:hAnsi="Arial" w:cs="Arial"/>
          <w:sz w:val="20"/>
          <w:szCs w:val="20"/>
        </w:rPr>
        <w:t>Gjersing</w:t>
      </w:r>
      <w:proofErr w:type="spellEnd"/>
      <w:r w:rsidRPr="001D0962">
        <w:rPr>
          <w:rFonts w:ascii="Arial" w:hAnsi="Arial" w:cs="Arial"/>
          <w:sz w:val="20"/>
          <w:szCs w:val="20"/>
        </w:rPr>
        <w:t xml:space="preserve"> E, Tuskan GA,  Van Montagu M, Van de Peer Y, Marchal K, Myburg AA. 2017. Network-based integration of systems genetics data reveals pathways associated with lignocellulosic biomass accumulation and processing. </w:t>
      </w:r>
      <w:r w:rsidRPr="001D0962">
        <w:rPr>
          <w:rFonts w:ascii="Arial" w:hAnsi="Arial" w:cs="Arial"/>
          <w:i/>
          <w:sz w:val="20"/>
          <w:szCs w:val="20"/>
        </w:rPr>
        <w:t xml:space="preserve">Proceedings of the National Academy of Sciences of the United States of America </w:t>
      </w:r>
      <w:r w:rsidRPr="001D0962">
        <w:rPr>
          <w:rFonts w:ascii="Arial" w:hAnsi="Arial" w:cs="Arial"/>
          <w:sz w:val="20"/>
          <w:szCs w:val="20"/>
        </w:rPr>
        <w:t xml:space="preserve">(Published online 17 January 2016, doi.org/10.1073/pnas.1620119114). </w:t>
      </w:r>
      <w:r w:rsidRPr="000A79FA">
        <w:rPr>
          <w:rFonts w:ascii="Arial" w:hAnsi="Arial" w:cs="Arial"/>
          <w:b/>
          <w:color w:val="000000" w:themeColor="text1"/>
          <w:sz w:val="20"/>
          <w:szCs w:val="20"/>
          <w:lang w:val="en-GB"/>
        </w:rPr>
        <w:t>IF 9.42</w:t>
      </w:r>
    </w:p>
    <w:p w:rsidR="000A79FA" w:rsidRPr="001D0962" w:rsidRDefault="000A79FA" w:rsidP="000A79FA">
      <w:pPr>
        <w:adjustRightInd w:val="0"/>
        <w:ind w:left="567"/>
        <w:jc w:val="both"/>
        <w:rPr>
          <w:rFonts w:ascii="Arial" w:hAnsi="Arial" w:cs="Arial"/>
          <w:sz w:val="20"/>
          <w:szCs w:val="20"/>
        </w:rPr>
      </w:pPr>
    </w:p>
    <w:p w:rsidR="001D0962" w:rsidRDefault="001D0962" w:rsidP="001D0962">
      <w:pPr>
        <w:pStyle w:val="ListParagraph"/>
        <w:numPr>
          <w:ilvl w:val="0"/>
          <w:numId w:val="30"/>
        </w:numPr>
        <w:tabs>
          <w:tab w:val="num" w:pos="567"/>
        </w:tabs>
        <w:spacing w:line="276" w:lineRule="auto"/>
        <w:ind w:left="567" w:hanging="567"/>
        <w:jc w:val="both"/>
        <w:rPr>
          <w:rFonts w:ascii="Arial" w:hAnsi="Arial" w:cs="Arial"/>
          <w:sz w:val="20"/>
          <w:szCs w:val="20"/>
        </w:rPr>
      </w:pPr>
      <w:r w:rsidRPr="001D0962">
        <w:rPr>
          <w:rFonts w:ascii="Arial" w:hAnsi="Arial" w:cs="Arial"/>
          <w:sz w:val="20"/>
          <w:szCs w:val="20"/>
        </w:rPr>
        <w:t xml:space="preserve">Hussey SG, Loots MT, Van der Merwe K, Mizrachi E, Myburg AA. 2017. Integrated analysis and transcript abundance modelling of H3K4me3 and H3K27me3 profiles during xylem development </w:t>
      </w:r>
      <w:r w:rsidRPr="001D0962">
        <w:rPr>
          <w:rFonts w:ascii="Arial" w:hAnsi="Arial" w:cs="Arial"/>
          <w:i/>
          <w:sz w:val="20"/>
          <w:szCs w:val="20"/>
        </w:rPr>
        <w:t>Scientific Reports</w:t>
      </w:r>
      <w:r w:rsidRPr="001D0962">
        <w:rPr>
          <w:rFonts w:ascii="Arial" w:hAnsi="Arial" w:cs="Arial"/>
          <w:sz w:val="20"/>
          <w:szCs w:val="20"/>
        </w:rPr>
        <w:t xml:space="preserve"> 7: 3370 (Published online 13 June 2017, doi.org/10.1038/s41598-017-03665-1). </w:t>
      </w:r>
      <w:r w:rsidRPr="001D0962">
        <w:rPr>
          <w:rFonts w:ascii="Arial" w:hAnsi="Arial" w:cs="Arial"/>
          <w:b/>
          <w:color w:val="000000" w:themeColor="text1"/>
          <w:sz w:val="20"/>
          <w:szCs w:val="20"/>
        </w:rPr>
        <w:t>IF 4.25</w:t>
      </w:r>
      <w:r w:rsidRPr="001D0962">
        <w:rPr>
          <w:rFonts w:ascii="Arial" w:hAnsi="Arial" w:cs="Arial"/>
          <w:sz w:val="20"/>
          <w:szCs w:val="20"/>
        </w:rPr>
        <w:t xml:space="preserve"> </w:t>
      </w:r>
    </w:p>
    <w:p w:rsidR="00D65283" w:rsidRDefault="00D65283" w:rsidP="00D65283">
      <w:pPr>
        <w:pStyle w:val="ListParagraph"/>
        <w:spacing w:line="276" w:lineRule="auto"/>
        <w:ind w:left="567"/>
        <w:jc w:val="both"/>
        <w:rPr>
          <w:rFonts w:ascii="Arial" w:hAnsi="Arial" w:cs="Arial"/>
          <w:sz w:val="20"/>
          <w:szCs w:val="20"/>
        </w:rPr>
      </w:pPr>
    </w:p>
    <w:p w:rsidR="00D65283" w:rsidRPr="009B583B" w:rsidRDefault="00D65283" w:rsidP="00D65283">
      <w:pPr>
        <w:pStyle w:val="ListParagraph"/>
        <w:numPr>
          <w:ilvl w:val="0"/>
          <w:numId w:val="30"/>
        </w:numPr>
        <w:tabs>
          <w:tab w:val="num" w:pos="567"/>
        </w:tabs>
        <w:spacing w:line="276" w:lineRule="auto"/>
        <w:ind w:left="567" w:hanging="567"/>
        <w:jc w:val="both"/>
        <w:rPr>
          <w:rFonts w:ascii="Arial" w:hAnsi="Arial" w:cs="Arial"/>
          <w:sz w:val="20"/>
          <w:szCs w:val="20"/>
        </w:rPr>
      </w:pPr>
      <w:r w:rsidRPr="00D65283">
        <w:rPr>
          <w:rFonts w:ascii="Arial" w:hAnsi="Arial" w:cs="Arial"/>
          <w:sz w:val="20"/>
          <w:szCs w:val="20"/>
        </w:rPr>
        <w:t>Mir BA, Mizrachi E, Myburg AA, Cowan DA. 2017.</w:t>
      </w:r>
      <w:r w:rsidRPr="00361BB9">
        <w:rPr>
          <w:rFonts w:ascii="Arial" w:hAnsi="Arial" w:cs="Arial"/>
          <w:b/>
          <w:sz w:val="20"/>
          <w:szCs w:val="20"/>
        </w:rPr>
        <w:t xml:space="preserve"> </w:t>
      </w:r>
      <w:r w:rsidRPr="00361BB9">
        <w:rPr>
          <w:rFonts w:ascii="Arial" w:hAnsi="Arial" w:cs="Arial"/>
          <w:i/>
          <w:sz w:val="20"/>
          <w:szCs w:val="20"/>
        </w:rPr>
        <w:t>In planta</w:t>
      </w:r>
      <w:r w:rsidRPr="00361BB9">
        <w:rPr>
          <w:rFonts w:ascii="Arial" w:hAnsi="Arial" w:cs="Arial"/>
          <w:sz w:val="20"/>
          <w:szCs w:val="20"/>
        </w:rPr>
        <w:t xml:space="preserve"> expression of hyperthermophilic enzymes as a strategy for accelerated lignocellulosic digestion</w:t>
      </w:r>
      <w:r w:rsidRPr="00261394">
        <w:rPr>
          <w:rFonts w:ascii="Arial" w:hAnsi="Arial" w:cs="Arial"/>
          <w:sz w:val="20"/>
          <w:szCs w:val="20"/>
        </w:rPr>
        <w:t xml:space="preserve">. </w:t>
      </w:r>
      <w:r w:rsidRPr="00261394">
        <w:rPr>
          <w:rFonts w:ascii="Arial" w:hAnsi="Arial" w:cs="Arial"/>
          <w:i/>
          <w:sz w:val="20"/>
          <w:szCs w:val="20"/>
        </w:rPr>
        <w:t>Scientific Reports</w:t>
      </w:r>
      <w:r w:rsidRPr="00261394">
        <w:rPr>
          <w:rFonts w:ascii="Arial" w:hAnsi="Arial" w:cs="Arial"/>
          <w:sz w:val="20"/>
          <w:szCs w:val="20"/>
        </w:rPr>
        <w:t xml:space="preserve"> </w:t>
      </w:r>
      <w:r w:rsidRPr="00261394">
        <w:rPr>
          <w:rFonts w:ascii="Arial" w:hAnsi="Arial" w:cs="Arial"/>
          <w:b/>
          <w:sz w:val="20"/>
          <w:szCs w:val="20"/>
        </w:rPr>
        <w:t>7</w:t>
      </w:r>
      <w:r w:rsidRPr="00261394">
        <w:rPr>
          <w:rFonts w:ascii="Arial" w:hAnsi="Arial" w:cs="Arial"/>
          <w:sz w:val="20"/>
          <w:szCs w:val="20"/>
        </w:rPr>
        <w:t>: 11462 (Published online: 13 September 2017, doi.org/10.1038/s41598-017-11026-1).</w:t>
      </w:r>
      <w:r w:rsidRPr="00361BB9">
        <w:rPr>
          <w:rFonts w:ascii="Arial" w:hAnsi="Arial" w:cs="Arial"/>
          <w:sz w:val="20"/>
          <w:szCs w:val="20"/>
        </w:rPr>
        <w:t xml:space="preserve"> </w:t>
      </w:r>
      <w:r w:rsidRPr="00E26424">
        <w:rPr>
          <w:rFonts w:ascii="Arial" w:hAnsi="Arial" w:cs="Arial"/>
          <w:b/>
          <w:sz w:val="20"/>
          <w:szCs w:val="20"/>
        </w:rPr>
        <w:t>IF 4.25</w:t>
      </w:r>
    </w:p>
    <w:p w:rsidR="00D65283" w:rsidRPr="009B583B" w:rsidRDefault="00D65283" w:rsidP="00D65283">
      <w:pPr>
        <w:pStyle w:val="ListParagraph"/>
        <w:autoSpaceDE w:val="0"/>
        <w:autoSpaceDN w:val="0"/>
        <w:adjustRightInd w:val="0"/>
        <w:spacing w:line="276" w:lineRule="auto"/>
        <w:ind w:left="360"/>
        <w:jc w:val="both"/>
        <w:rPr>
          <w:rFonts w:ascii="Arial" w:hAnsi="Arial" w:cs="Arial"/>
          <w:sz w:val="20"/>
          <w:szCs w:val="20"/>
        </w:rPr>
      </w:pPr>
    </w:p>
    <w:p w:rsidR="00D65283" w:rsidRPr="009B583B" w:rsidRDefault="00D65283" w:rsidP="00D65283">
      <w:pPr>
        <w:pStyle w:val="ListParagraph"/>
        <w:numPr>
          <w:ilvl w:val="0"/>
          <w:numId w:val="30"/>
        </w:numPr>
        <w:tabs>
          <w:tab w:val="num" w:pos="567"/>
        </w:tabs>
        <w:spacing w:line="276" w:lineRule="auto"/>
        <w:ind w:left="567" w:hanging="567"/>
        <w:jc w:val="both"/>
        <w:rPr>
          <w:rFonts w:ascii="Arial" w:hAnsi="Arial" w:cs="Arial"/>
          <w:sz w:val="20"/>
          <w:szCs w:val="20"/>
        </w:rPr>
      </w:pPr>
      <w:r w:rsidRPr="00D65283">
        <w:rPr>
          <w:rFonts w:ascii="Arial" w:hAnsi="Arial" w:cs="Arial"/>
          <w:sz w:val="20"/>
          <w:szCs w:val="20"/>
        </w:rPr>
        <w:t>Botha J, Mizrachi E. Myburg, AA, Cowan DA. 2017.</w:t>
      </w:r>
      <w:r>
        <w:rPr>
          <w:rFonts w:ascii="Arial" w:hAnsi="Arial" w:cs="Arial"/>
          <w:b/>
          <w:sz w:val="20"/>
          <w:szCs w:val="20"/>
        </w:rPr>
        <w:t xml:space="preserve"> </w:t>
      </w:r>
      <w:r w:rsidRPr="009B583B">
        <w:rPr>
          <w:rFonts w:ascii="Arial" w:hAnsi="Arial" w:cs="Arial"/>
          <w:sz w:val="20"/>
          <w:szCs w:val="20"/>
        </w:rPr>
        <w:t>Carbohydrate active enzyme domains from extreme thermophiles: components of a modular toolbox for lignocellulose degradation</w:t>
      </w:r>
      <w:r>
        <w:rPr>
          <w:rFonts w:ascii="Arial" w:hAnsi="Arial" w:cs="Arial"/>
          <w:sz w:val="20"/>
          <w:szCs w:val="20"/>
        </w:rPr>
        <w:t>.</w:t>
      </w:r>
      <w:r w:rsidRPr="009B583B">
        <w:rPr>
          <w:rFonts w:ascii="Arial" w:hAnsi="Arial" w:cs="Arial"/>
          <w:sz w:val="20"/>
          <w:szCs w:val="20"/>
        </w:rPr>
        <w:t xml:space="preserve"> </w:t>
      </w:r>
      <w:r w:rsidRPr="009B583B">
        <w:rPr>
          <w:rFonts w:ascii="Arial" w:hAnsi="Arial" w:cs="Arial"/>
          <w:i/>
          <w:sz w:val="20"/>
          <w:szCs w:val="20"/>
        </w:rPr>
        <w:t>Extremophiles</w:t>
      </w:r>
      <w:r>
        <w:rPr>
          <w:rFonts w:ascii="Arial" w:hAnsi="Arial" w:cs="Arial"/>
          <w:i/>
          <w:sz w:val="20"/>
          <w:szCs w:val="20"/>
        </w:rPr>
        <w:t xml:space="preserve"> </w:t>
      </w:r>
      <w:r>
        <w:rPr>
          <w:rFonts w:ascii="Arial" w:hAnsi="Arial" w:cs="Arial"/>
          <w:sz w:val="20"/>
          <w:szCs w:val="20"/>
        </w:rPr>
        <w:t xml:space="preserve">(Published online: 6 November 2017, </w:t>
      </w:r>
      <w:r w:rsidRPr="009B583B">
        <w:rPr>
          <w:rFonts w:ascii="Arial" w:hAnsi="Arial" w:cs="Arial"/>
          <w:sz w:val="20"/>
          <w:szCs w:val="20"/>
        </w:rPr>
        <w:t>doi.org/10.1007/s00792-017-0974-7</w:t>
      </w:r>
      <w:r>
        <w:rPr>
          <w:rFonts w:ascii="Arial" w:hAnsi="Arial" w:cs="Arial"/>
          <w:sz w:val="20"/>
          <w:szCs w:val="20"/>
        </w:rPr>
        <w:t xml:space="preserve">). </w:t>
      </w:r>
      <w:r w:rsidRPr="00E26424">
        <w:rPr>
          <w:rFonts w:ascii="Arial" w:hAnsi="Arial" w:cs="Arial"/>
          <w:b/>
          <w:sz w:val="20"/>
          <w:szCs w:val="20"/>
        </w:rPr>
        <w:t>IF 2.24</w:t>
      </w:r>
    </w:p>
    <w:p w:rsidR="006F1344" w:rsidRPr="00D65283" w:rsidRDefault="006F1344" w:rsidP="00D65283">
      <w:pPr>
        <w:pStyle w:val="ListParagraph"/>
        <w:spacing w:line="276" w:lineRule="auto"/>
        <w:ind w:left="567"/>
        <w:jc w:val="both"/>
        <w:rPr>
          <w:rFonts w:ascii="Arial" w:hAnsi="Arial" w:cs="Arial"/>
          <w:sz w:val="20"/>
          <w:szCs w:val="20"/>
        </w:rPr>
      </w:pPr>
    </w:p>
    <w:sectPr w:rsidR="006F1344" w:rsidRPr="00D65283" w:rsidSect="009616C7">
      <w:headerReference w:type="default" r:id="rId17"/>
      <w:footerReference w:type="default" r:id="rId18"/>
      <w:type w:val="continuous"/>
      <w:pgSz w:w="12240" w:h="15840" w:code="1"/>
      <w:pgMar w:top="680" w:right="720" w:bottom="720" w:left="720" w:header="720" w:footer="72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15" w:rsidRDefault="00D74B15">
      <w:r>
        <w:separator/>
      </w:r>
    </w:p>
  </w:endnote>
  <w:endnote w:type="continuationSeparator" w:id="0">
    <w:p w:rsidR="00D74B15" w:rsidRDefault="00D7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7" w:rsidRDefault="009616C7" w:rsidP="009616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16C7" w:rsidRDefault="00961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7" w:rsidRDefault="009616C7" w:rsidP="00D06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0E9" w:rsidRDefault="006B40E9">
    <w:pPr>
      <w:pStyle w:val="FormFooter"/>
    </w:pPr>
    <w:r>
      <w:t>PHS 398/2590 (Rev. 05/01)</w:t>
    </w:r>
    <w:r>
      <w:tab/>
      <w:t xml:space="preserve">Page </w:t>
    </w:r>
    <w:r>
      <w:rPr>
        <w:rStyle w:val="PageNumber"/>
      </w:rPr>
      <w:t xml:space="preserve">    </w:t>
    </w:r>
    <w:r>
      <w:tab/>
    </w:r>
    <w:r>
      <w:rPr>
        <w:b/>
        <w:bCs/>
      </w:rPr>
      <w:t>Continuation Format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7" w:rsidRPr="003C3D28" w:rsidRDefault="009616C7" w:rsidP="00D067E6">
    <w:pPr>
      <w:pStyle w:val="Footer"/>
      <w:framePr w:wrap="around" w:vAnchor="text" w:hAnchor="margin" w:xAlign="center" w:y="1"/>
      <w:rPr>
        <w:rStyle w:val="PageNumber"/>
        <w:u w:val="none"/>
      </w:rPr>
    </w:pPr>
    <w:r w:rsidRPr="003C3D28">
      <w:rPr>
        <w:rStyle w:val="PageNumber"/>
        <w:u w:val="none"/>
      </w:rPr>
      <w:fldChar w:fldCharType="begin"/>
    </w:r>
    <w:r w:rsidRPr="003C3D28">
      <w:rPr>
        <w:rStyle w:val="PageNumber"/>
        <w:u w:val="none"/>
      </w:rPr>
      <w:instrText xml:space="preserve">PAGE  </w:instrText>
    </w:r>
    <w:r w:rsidRPr="003C3D28">
      <w:rPr>
        <w:rStyle w:val="PageNumber"/>
        <w:u w:val="none"/>
      </w:rPr>
      <w:fldChar w:fldCharType="separate"/>
    </w:r>
    <w:r w:rsidR="00F72519">
      <w:rPr>
        <w:rStyle w:val="PageNumber"/>
        <w:noProof/>
        <w:u w:val="none"/>
      </w:rPr>
      <w:t>3</w:t>
    </w:r>
    <w:r w:rsidRPr="003C3D28">
      <w:rPr>
        <w:rStyle w:val="PageNumber"/>
        <w:u w:val="none"/>
      </w:rPr>
      <w:fldChar w:fldCharType="end"/>
    </w:r>
  </w:p>
  <w:p w:rsidR="006B40E9" w:rsidRPr="006B40E9" w:rsidRDefault="006B40E9" w:rsidP="006B4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15" w:rsidRDefault="00D74B15">
      <w:r>
        <w:separator/>
      </w:r>
    </w:p>
  </w:footnote>
  <w:footnote w:type="continuationSeparator" w:id="0">
    <w:p w:rsidR="00D74B15" w:rsidRDefault="00D7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E9" w:rsidRDefault="006B40E9">
    <w:pPr>
      <w:pStyle w:val="PIHeader"/>
      <w:rPr>
        <w:sz w:val="22"/>
      </w:rPr>
    </w:pPr>
    <w:r>
      <w:t>Principal Investigator/Program Director (Last, First, Middle):</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A6" w:rsidRPr="006B40E9" w:rsidRDefault="009C58A6" w:rsidP="009C58A6">
    <w:pPr>
      <w:pStyle w:val="FormFieldCaption"/>
      <w:jc w:val="center"/>
      <w:rPr>
        <w:b/>
        <w:sz w:val="36"/>
      </w:rPr>
    </w:pPr>
    <w:r>
      <w:rPr>
        <w:b/>
        <w:sz w:val="36"/>
      </w:rPr>
      <w:t>ABBREVIATED CV</w:t>
    </w:r>
    <w:r w:rsidRPr="006B40E9">
      <w:rPr>
        <w:b/>
        <w:sz w:val="36"/>
      </w:rPr>
      <w:t xml:space="preserve">:  </w:t>
    </w:r>
    <w:r w:rsidR="00C054CE">
      <w:rPr>
        <w:b/>
        <w:sz w:val="36"/>
      </w:rPr>
      <w:t>Prof</w:t>
    </w:r>
    <w:r w:rsidR="00EE109D">
      <w:rPr>
        <w:b/>
        <w:sz w:val="36"/>
      </w:rPr>
      <w:t xml:space="preserve">. </w:t>
    </w:r>
    <w:r w:rsidRPr="006B40E9">
      <w:rPr>
        <w:b/>
        <w:sz w:val="36"/>
      </w:rPr>
      <w:t>Zander Myburg</w:t>
    </w:r>
  </w:p>
  <w:p w:rsidR="006B40E9" w:rsidRDefault="006B40E9">
    <w:pPr>
      <w:pStyle w:val="Header"/>
      <w:tabs>
        <w:tab w:val="clear" w:pos="8640"/>
        <w:tab w:val="right" w:pos="10800"/>
      </w:tabs>
      <w:spacing w:line="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E9" w:rsidRPr="008B3932" w:rsidRDefault="00B16774" w:rsidP="008B3932">
    <w:pPr>
      <w:pStyle w:val="Header"/>
    </w:pPr>
    <w:r>
      <w:rPr>
        <w:noProof/>
        <w:lang w:val="en-ZA" w:eastAsia="en-ZA"/>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50800</wp:posOffset>
              </wp:positionV>
              <wp:extent cx="6883400" cy="0"/>
              <wp:effectExtent l="13335" t="12700" r="8890" b="6350"/>
              <wp:wrapSquare wrapText="bothSides"/>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826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pt" to="54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M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">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23E3663"/>
    <w:multiLevelType w:val="hybridMultilevel"/>
    <w:tmpl w:val="29DA15E6"/>
    <w:lvl w:ilvl="0" w:tplc="7ED6500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2" w15:restartNumberingAfterBreak="0">
    <w:nsid w:val="043C1C40"/>
    <w:multiLevelType w:val="hybridMultilevel"/>
    <w:tmpl w:val="E60E600A"/>
    <w:lvl w:ilvl="0" w:tplc="7ED6500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A494BD9"/>
    <w:multiLevelType w:val="hybridMultilevel"/>
    <w:tmpl w:val="1646D2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512271"/>
    <w:multiLevelType w:val="hybridMultilevel"/>
    <w:tmpl w:val="D608686C"/>
    <w:lvl w:ilvl="0" w:tplc="122A42E0">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255A50"/>
    <w:multiLevelType w:val="hybridMultilevel"/>
    <w:tmpl w:val="9EA254F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7" w15:restartNumberingAfterBreak="0">
    <w:nsid w:val="150A6361"/>
    <w:multiLevelType w:val="hybridMultilevel"/>
    <w:tmpl w:val="5212D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F218DF"/>
    <w:multiLevelType w:val="multilevel"/>
    <w:tmpl w:val="948406C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263A79"/>
    <w:multiLevelType w:val="hybridMultilevel"/>
    <w:tmpl w:val="047A3B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CB66BB"/>
    <w:multiLevelType w:val="hybridMultilevel"/>
    <w:tmpl w:val="C554A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3247F"/>
    <w:multiLevelType w:val="hybridMultilevel"/>
    <w:tmpl w:val="C6C62E84"/>
    <w:lvl w:ilvl="0" w:tplc="7ED6500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1142FD"/>
    <w:multiLevelType w:val="singleLevel"/>
    <w:tmpl w:val="85CE93C0"/>
    <w:lvl w:ilvl="0">
      <w:start w:val="1"/>
      <w:numFmt w:val="bullet"/>
      <w:pStyle w:val="Style1"/>
      <w:lvlText w:val=""/>
      <w:lvlJc w:val="left"/>
      <w:pPr>
        <w:tabs>
          <w:tab w:val="num" w:pos="720"/>
        </w:tabs>
        <w:ind w:left="720" w:hanging="504"/>
      </w:pPr>
      <w:rPr>
        <w:rFonts w:ascii="Wingdings" w:hAnsi="Wingdings" w:cs="Wingdings" w:hint="default"/>
        <w:sz w:val="56"/>
        <w:szCs w:val="56"/>
      </w:rPr>
    </w:lvl>
  </w:abstractNum>
  <w:abstractNum w:abstractNumId="23" w15:restartNumberingAfterBreak="0">
    <w:nsid w:val="4B803A3B"/>
    <w:multiLevelType w:val="hybridMultilevel"/>
    <w:tmpl w:val="417465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A20BB"/>
    <w:multiLevelType w:val="hybridMultilevel"/>
    <w:tmpl w:val="AC024774"/>
    <w:lvl w:ilvl="0" w:tplc="7ED6500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61D6268C"/>
    <w:multiLevelType w:val="hybridMultilevel"/>
    <w:tmpl w:val="4A368EC8"/>
    <w:lvl w:ilvl="0" w:tplc="0F9E5E34">
      <w:start w:val="12"/>
      <w:numFmt w:val="upperLetter"/>
      <w:lvlText w:val="%1."/>
      <w:lvlJc w:val="left"/>
      <w:pPr>
        <w:tabs>
          <w:tab w:val="num" w:pos="804"/>
        </w:tabs>
        <w:ind w:left="804" w:hanging="4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D581A6A"/>
    <w:multiLevelType w:val="hybridMultilevel"/>
    <w:tmpl w:val="7BC00484"/>
    <w:lvl w:ilvl="0" w:tplc="0809000F">
      <w:start w:val="1"/>
      <w:numFmt w:val="decimal"/>
      <w:lvlText w:val="%1."/>
      <w:lvlJc w:val="left"/>
      <w:pPr>
        <w:tabs>
          <w:tab w:val="num" w:pos="720"/>
        </w:tabs>
        <w:ind w:left="720" w:hanging="360"/>
      </w:pPr>
    </w:lvl>
    <w:lvl w:ilvl="1" w:tplc="0809000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abstractNum w:abstractNumId="29" w15:restartNumberingAfterBreak="0">
    <w:nsid w:val="7BBC3AC3"/>
    <w:multiLevelType w:val="hybridMultilevel"/>
    <w:tmpl w:val="324A92EC"/>
    <w:lvl w:ilvl="0" w:tplc="B0145CA0">
      <w:start w:val="1"/>
      <w:numFmt w:val="decimal"/>
      <w:lvlText w:val="%1."/>
      <w:lvlJc w:val="left"/>
      <w:pPr>
        <w:ind w:left="720" w:hanging="360"/>
      </w:pPr>
      <w:rPr>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C4064C6"/>
    <w:multiLevelType w:val="multilevel"/>
    <w:tmpl w:val="7B4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5"/>
  </w:num>
  <w:num w:numId="13">
    <w:abstractNumId w:val="16"/>
  </w:num>
  <w:num w:numId="14">
    <w:abstractNumId w:val="28"/>
  </w:num>
  <w:num w:numId="15">
    <w:abstractNumId w:val="11"/>
  </w:num>
  <w:num w:numId="16">
    <w:abstractNumId w:val="15"/>
  </w:num>
  <w:num w:numId="17">
    <w:abstractNumId w:val="17"/>
  </w:num>
  <w:num w:numId="18">
    <w:abstractNumId w:val="22"/>
  </w:num>
  <w:num w:numId="19">
    <w:abstractNumId w:val="26"/>
  </w:num>
  <w:num w:numId="20">
    <w:abstractNumId w:val="20"/>
  </w:num>
  <w:num w:numId="21">
    <w:abstractNumId w:val="18"/>
  </w:num>
  <w:num w:numId="22">
    <w:abstractNumId w:val="14"/>
  </w:num>
  <w:num w:numId="23">
    <w:abstractNumId w:val="23"/>
  </w:num>
  <w:num w:numId="24">
    <w:abstractNumId w:val="13"/>
  </w:num>
  <w:num w:numId="25">
    <w:abstractNumId w:val="19"/>
  </w:num>
  <w:num w:numId="26">
    <w:abstractNumId w:val="12"/>
  </w:num>
  <w:num w:numId="27">
    <w:abstractNumId w:val="27"/>
  </w:num>
  <w:num w:numId="28">
    <w:abstractNumId w:val="10"/>
  </w:num>
  <w:num w:numId="29">
    <w:abstractNumId w:val="24"/>
  </w:num>
  <w:num w:numId="30">
    <w:abstractNumId w:val="29"/>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30F"/>
    <w:rsid w:val="000308DF"/>
    <w:rsid w:val="00047874"/>
    <w:rsid w:val="00050A7D"/>
    <w:rsid w:val="0005275C"/>
    <w:rsid w:val="000A3EC3"/>
    <w:rsid w:val="000A79FA"/>
    <w:rsid w:val="000C0F58"/>
    <w:rsid w:val="000C415C"/>
    <w:rsid w:val="000D6D20"/>
    <w:rsid w:val="000F1D16"/>
    <w:rsid w:val="00105B7D"/>
    <w:rsid w:val="00135007"/>
    <w:rsid w:val="001608F2"/>
    <w:rsid w:val="00182A40"/>
    <w:rsid w:val="001A292C"/>
    <w:rsid w:val="001B694B"/>
    <w:rsid w:val="001D0962"/>
    <w:rsid w:val="001E3B98"/>
    <w:rsid w:val="00201143"/>
    <w:rsid w:val="00217674"/>
    <w:rsid w:val="0024228D"/>
    <w:rsid w:val="0025423A"/>
    <w:rsid w:val="002716A7"/>
    <w:rsid w:val="0029077D"/>
    <w:rsid w:val="002A7E47"/>
    <w:rsid w:val="002B1E52"/>
    <w:rsid w:val="00334518"/>
    <w:rsid w:val="00335C37"/>
    <w:rsid w:val="00373EB8"/>
    <w:rsid w:val="003B068B"/>
    <w:rsid w:val="003B2BB8"/>
    <w:rsid w:val="003B5049"/>
    <w:rsid w:val="003C3D28"/>
    <w:rsid w:val="003F1DBF"/>
    <w:rsid w:val="003F6A45"/>
    <w:rsid w:val="00414486"/>
    <w:rsid w:val="0041710B"/>
    <w:rsid w:val="00423C4E"/>
    <w:rsid w:val="004243D8"/>
    <w:rsid w:val="004376B7"/>
    <w:rsid w:val="004478D0"/>
    <w:rsid w:val="00452EE4"/>
    <w:rsid w:val="00463B2C"/>
    <w:rsid w:val="00480DF8"/>
    <w:rsid w:val="004938E2"/>
    <w:rsid w:val="00494FA4"/>
    <w:rsid w:val="00497199"/>
    <w:rsid w:val="004B2104"/>
    <w:rsid w:val="004C2466"/>
    <w:rsid w:val="004F26E2"/>
    <w:rsid w:val="0050504B"/>
    <w:rsid w:val="00505C73"/>
    <w:rsid w:val="005144A6"/>
    <w:rsid w:val="005151AB"/>
    <w:rsid w:val="00532812"/>
    <w:rsid w:val="0054471F"/>
    <w:rsid w:val="00552722"/>
    <w:rsid w:val="0057686A"/>
    <w:rsid w:val="005B3A9B"/>
    <w:rsid w:val="005C68DE"/>
    <w:rsid w:val="005E42E1"/>
    <w:rsid w:val="0060574A"/>
    <w:rsid w:val="006103E0"/>
    <w:rsid w:val="00613373"/>
    <w:rsid w:val="0061591C"/>
    <w:rsid w:val="00635824"/>
    <w:rsid w:val="00644BD6"/>
    <w:rsid w:val="00680C99"/>
    <w:rsid w:val="006B40E9"/>
    <w:rsid w:val="006C757D"/>
    <w:rsid w:val="006D2390"/>
    <w:rsid w:val="006F1344"/>
    <w:rsid w:val="006F1D74"/>
    <w:rsid w:val="00723B82"/>
    <w:rsid w:val="00737E3A"/>
    <w:rsid w:val="007538B3"/>
    <w:rsid w:val="00761F6B"/>
    <w:rsid w:val="00776878"/>
    <w:rsid w:val="00787F95"/>
    <w:rsid w:val="007A5F75"/>
    <w:rsid w:val="007D5BC8"/>
    <w:rsid w:val="007F4F1F"/>
    <w:rsid w:val="00804845"/>
    <w:rsid w:val="008122C2"/>
    <w:rsid w:val="008156CF"/>
    <w:rsid w:val="0084241C"/>
    <w:rsid w:val="00851975"/>
    <w:rsid w:val="008627B3"/>
    <w:rsid w:val="008A2F0A"/>
    <w:rsid w:val="008A65AB"/>
    <w:rsid w:val="008B3932"/>
    <w:rsid w:val="008D54CD"/>
    <w:rsid w:val="00915ACC"/>
    <w:rsid w:val="00954B01"/>
    <w:rsid w:val="0096037C"/>
    <w:rsid w:val="00960B18"/>
    <w:rsid w:val="009616C7"/>
    <w:rsid w:val="00965F36"/>
    <w:rsid w:val="00975B82"/>
    <w:rsid w:val="009835F9"/>
    <w:rsid w:val="009900DC"/>
    <w:rsid w:val="009A5643"/>
    <w:rsid w:val="009A5F85"/>
    <w:rsid w:val="009C58A6"/>
    <w:rsid w:val="009C620D"/>
    <w:rsid w:val="009E300E"/>
    <w:rsid w:val="009F415D"/>
    <w:rsid w:val="00A076E9"/>
    <w:rsid w:val="00A33EC3"/>
    <w:rsid w:val="00A36B88"/>
    <w:rsid w:val="00A64E28"/>
    <w:rsid w:val="00A764D7"/>
    <w:rsid w:val="00A77479"/>
    <w:rsid w:val="00A8202C"/>
    <w:rsid w:val="00A850C4"/>
    <w:rsid w:val="00A8648E"/>
    <w:rsid w:val="00A92D9D"/>
    <w:rsid w:val="00A97B0F"/>
    <w:rsid w:val="00AB4419"/>
    <w:rsid w:val="00AC78CA"/>
    <w:rsid w:val="00B0058B"/>
    <w:rsid w:val="00B0258D"/>
    <w:rsid w:val="00B03F3F"/>
    <w:rsid w:val="00B0452A"/>
    <w:rsid w:val="00B16774"/>
    <w:rsid w:val="00B217CD"/>
    <w:rsid w:val="00B233FF"/>
    <w:rsid w:val="00B45160"/>
    <w:rsid w:val="00B51775"/>
    <w:rsid w:val="00B673B0"/>
    <w:rsid w:val="00B812A7"/>
    <w:rsid w:val="00B91D67"/>
    <w:rsid w:val="00B92E5F"/>
    <w:rsid w:val="00BA1728"/>
    <w:rsid w:val="00BA6584"/>
    <w:rsid w:val="00BB489D"/>
    <w:rsid w:val="00BB74BA"/>
    <w:rsid w:val="00BC4340"/>
    <w:rsid w:val="00C054CE"/>
    <w:rsid w:val="00C073BB"/>
    <w:rsid w:val="00C33FE8"/>
    <w:rsid w:val="00C67864"/>
    <w:rsid w:val="00C74C23"/>
    <w:rsid w:val="00CA08F4"/>
    <w:rsid w:val="00CA340F"/>
    <w:rsid w:val="00CB580A"/>
    <w:rsid w:val="00CE1680"/>
    <w:rsid w:val="00CE4673"/>
    <w:rsid w:val="00CE6A8B"/>
    <w:rsid w:val="00CE72CA"/>
    <w:rsid w:val="00CF3334"/>
    <w:rsid w:val="00CF7AE7"/>
    <w:rsid w:val="00D067E6"/>
    <w:rsid w:val="00D21AD7"/>
    <w:rsid w:val="00D250AE"/>
    <w:rsid w:val="00D50645"/>
    <w:rsid w:val="00D65283"/>
    <w:rsid w:val="00D65572"/>
    <w:rsid w:val="00D70FF5"/>
    <w:rsid w:val="00D74B15"/>
    <w:rsid w:val="00DA6F33"/>
    <w:rsid w:val="00DB6E80"/>
    <w:rsid w:val="00DD3D7F"/>
    <w:rsid w:val="00E055DD"/>
    <w:rsid w:val="00E26424"/>
    <w:rsid w:val="00E45F79"/>
    <w:rsid w:val="00E539FA"/>
    <w:rsid w:val="00E8276C"/>
    <w:rsid w:val="00E8540E"/>
    <w:rsid w:val="00E91DF4"/>
    <w:rsid w:val="00E94292"/>
    <w:rsid w:val="00E972A7"/>
    <w:rsid w:val="00E97495"/>
    <w:rsid w:val="00EB687E"/>
    <w:rsid w:val="00ED1465"/>
    <w:rsid w:val="00EE109D"/>
    <w:rsid w:val="00F0468D"/>
    <w:rsid w:val="00F21ED7"/>
    <w:rsid w:val="00F233C3"/>
    <w:rsid w:val="00F36900"/>
    <w:rsid w:val="00F62710"/>
    <w:rsid w:val="00F72519"/>
    <w:rsid w:val="00F73890"/>
    <w:rsid w:val="00FB5903"/>
    <w:rsid w:val="00FC5DD7"/>
    <w:rsid w:val="00FD0ECA"/>
    <w:rsid w:val="00FF0619"/>
    <w:rsid w:val="00FF0B22"/>
    <w:rsid w:val="00FF19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7B9ABA-87E9-4D89-903F-5A9044E6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pPr>
      <w:ind w:left="720"/>
      <w:jc w:val="both"/>
    </w:pPr>
    <w:rPr>
      <w:rFonts w:ascii="Arial" w:hAnsi="Arial" w:cs="Arial"/>
      <w:color w:val="FF0000"/>
      <w:sz w:val="20"/>
      <w:szCs w:val="20"/>
    </w:rPr>
  </w:style>
  <w:style w:type="paragraph" w:styleId="NormalWeb">
    <w:name w:val="Normal (Web)"/>
    <w:basedOn w:val="Normal"/>
    <w:pPr>
      <w:autoSpaceDE/>
      <w:autoSpaceDN/>
      <w:spacing w:before="100" w:beforeAutospacing="1" w:after="100" w:afterAutospacing="1"/>
    </w:pPr>
    <w:rPr>
      <w:rFonts w:ascii="Arial" w:eastAsia="Arial Unicode MS" w:hAnsi="Arial"/>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ascii="Arial" w:hAnsi="Arial" w:cs="Arial"/>
      <w:sz w:val="20"/>
      <w:szCs w:val="20"/>
    </w:rPr>
  </w:style>
  <w:style w:type="paragraph" w:customStyle="1" w:styleId="DataField11pt">
    <w:name w:val="Data Field 11pt"/>
    <w:basedOn w:val="Normal"/>
    <w:rsid w:val="003F6A45"/>
    <w:pPr>
      <w:spacing w:line="300" w:lineRule="exact"/>
    </w:pPr>
    <w:rPr>
      <w:rFonts w:ascii="Arial" w:hAnsi="Arial" w:cs="Arial"/>
      <w:sz w:val="22"/>
      <w:szCs w:val="20"/>
    </w:rPr>
  </w:style>
  <w:style w:type="paragraph" w:styleId="Footer">
    <w:name w:val="footer"/>
    <w:basedOn w:val="Normal"/>
    <w:pPr>
      <w:tabs>
        <w:tab w:val="center" w:pos="4320"/>
        <w:tab w:val="right" w:pos="8640"/>
      </w:tabs>
    </w:pPr>
  </w:style>
  <w:style w:type="character" w:styleId="PageNumber">
    <w:name w:val="page number"/>
    <w:rPr>
      <w:rFonts w:ascii="Arial" w:hAnsi="Arial"/>
      <w:sz w:val="20"/>
      <w:u w:val="single"/>
    </w:rPr>
  </w:style>
  <w:style w:type="paragraph" w:customStyle="1" w:styleId="FormFooter">
    <w:name w:val="Form Footer"/>
    <w:basedOn w:val="Normal"/>
    <w:pPr>
      <w:tabs>
        <w:tab w:val="center" w:pos="5328"/>
        <w:tab w:val="right" w:pos="10728"/>
      </w:tabs>
      <w:ind w:left="58"/>
    </w:pPr>
    <w:rPr>
      <w:rFonts w:ascii="Arial" w:hAnsi="Arial"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PIHeader">
    <w:name w:val="PI Header"/>
    <w:basedOn w:val="Normal"/>
    <w:pPr>
      <w:spacing w:after="40"/>
      <w:ind w:left="864"/>
    </w:pPr>
    <w:rPr>
      <w:rFonts w:ascii="Arial" w:hAnsi="Arial" w:cs="Arial"/>
      <w:noProof/>
      <w:sz w:val="16"/>
      <w:szCs w:val="20"/>
    </w:rPr>
  </w:style>
  <w:style w:type="paragraph" w:styleId="EndnoteText">
    <w:name w:val="endnote text"/>
    <w:basedOn w:val="Normal"/>
    <w:semiHidden/>
    <w:rsid w:val="00334518"/>
    <w:rPr>
      <w:rFonts w:ascii="Times" w:hAnsi="Times" w:cs="Times"/>
      <w:sz w:val="20"/>
      <w:szCs w:val="20"/>
    </w:rPr>
  </w:style>
  <w:style w:type="paragraph" w:customStyle="1" w:styleId="HeadNoteNotItalics">
    <w:name w:val="HeadNoteNotItalics"/>
    <w:basedOn w:val="HeadingNote"/>
    <w:rPr>
      <w:i w:val="0"/>
    </w:rPr>
  </w:style>
  <w:style w:type="paragraph" w:styleId="BodyText">
    <w:name w:val="Body Text"/>
    <w:basedOn w:val="Normal"/>
    <w:rsid w:val="00334518"/>
    <w:pPr>
      <w:spacing w:after="120"/>
    </w:pPr>
  </w:style>
  <w:style w:type="paragraph" w:styleId="DocumentMap">
    <w:name w:val="Document Map"/>
    <w:basedOn w:val="Normal"/>
    <w:semiHidden/>
    <w:rsid w:val="00334518"/>
    <w:pPr>
      <w:shd w:val="clear" w:color="auto" w:fill="000080"/>
    </w:pPr>
    <w:rPr>
      <w:rFonts w:ascii="Tahoma" w:hAnsi="Tahoma" w:cs="Tahoma"/>
    </w:rPr>
  </w:style>
  <w:style w:type="character" w:styleId="Strong">
    <w:name w:val="Strong"/>
    <w:uiPriority w:val="22"/>
    <w:qFormat/>
    <w:rsid w:val="000308DF"/>
    <w:rPr>
      <w:b/>
      <w:bCs/>
    </w:rPr>
  </w:style>
  <w:style w:type="paragraph" w:customStyle="1" w:styleId="Style1">
    <w:name w:val="Style1"/>
    <w:basedOn w:val="Normal"/>
    <w:rsid w:val="000308DF"/>
    <w:pPr>
      <w:numPr>
        <w:numId w:val="18"/>
      </w:numPr>
      <w:autoSpaceDE/>
      <w:autoSpaceDN/>
    </w:pPr>
    <w:rPr>
      <w:rFonts w:ascii="Arial Narrow" w:hAnsi="Arial Narrow" w:cs="Arial Narrow"/>
      <w:sz w:val="22"/>
      <w:szCs w:val="22"/>
    </w:rPr>
  </w:style>
  <w:style w:type="character" w:styleId="Hyperlink">
    <w:name w:val="Hyperlink"/>
    <w:rsid w:val="006B40E9"/>
    <w:rPr>
      <w:color w:val="0000FF"/>
      <w:u w:val="single"/>
    </w:rPr>
  </w:style>
  <w:style w:type="paragraph" w:styleId="Title">
    <w:name w:val="Title"/>
    <w:basedOn w:val="Normal"/>
    <w:qFormat/>
    <w:rsid w:val="00CB580A"/>
    <w:pPr>
      <w:autoSpaceDE/>
      <w:autoSpaceDN/>
      <w:jc w:val="center"/>
    </w:pPr>
    <w:rPr>
      <w:rFonts w:ascii="Arial" w:hAnsi="Arial"/>
      <w:b/>
      <w:sz w:val="22"/>
      <w:szCs w:val="20"/>
      <w:lang w:val="en-GB"/>
    </w:rPr>
  </w:style>
  <w:style w:type="character" w:customStyle="1" w:styleId="spelle">
    <w:name w:val="spelle"/>
    <w:basedOn w:val="DefaultParagraphFont"/>
    <w:rsid w:val="00CB580A"/>
  </w:style>
  <w:style w:type="paragraph" w:styleId="TOAHeading">
    <w:name w:val="toa heading"/>
    <w:basedOn w:val="Normal"/>
    <w:next w:val="Normal"/>
    <w:semiHidden/>
    <w:rsid w:val="00494FA4"/>
    <w:pPr>
      <w:widowControl w:val="0"/>
      <w:tabs>
        <w:tab w:val="right" w:pos="9360"/>
      </w:tabs>
      <w:suppressAutoHyphens/>
      <w:autoSpaceDE/>
      <w:autoSpaceDN/>
    </w:pPr>
    <w:rPr>
      <w:rFonts w:ascii="Arial" w:hAnsi="Arial"/>
      <w:snapToGrid w:val="0"/>
      <w:sz w:val="20"/>
      <w:szCs w:val="20"/>
    </w:rPr>
  </w:style>
  <w:style w:type="paragraph" w:styleId="E-mailSignature">
    <w:name w:val="E-mail Signature"/>
    <w:basedOn w:val="Normal"/>
    <w:rsid w:val="00B92E5F"/>
    <w:pPr>
      <w:autoSpaceDE/>
      <w:autoSpaceDN/>
    </w:pPr>
  </w:style>
  <w:style w:type="paragraph" w:styleId="ListParagraph">
    <w:name w:val="List Paragraph"/>
    <w:basedOn w:val="Normal"/>
    <w:uiPriority w:val="34"/>
    <w:qFormat/>
    <w:rsid w:val="00E97495"/>
    <w:pPr>
      <w:autoSpaceDE/>
      <w:autoSpaceDN/>
      <w:ind w:left="720"/>
      <w:contextualSpacing/>
    </w:pPr>
    <w:rPr>
      <w:lang w:val="en-GB"/>
    </w:rPr>
  </w:style>
  <w:style w:type="character" w:styleId="Emphasis">
    <w:name w:val="Emphasis"/>
    <w:uiPriority w:val="20"/>
    <w:qFormat/>
    <w:rsid w:val="00B217CD"/>
    <w:rPr>
      <w:i/>
      <w:iCs/>
    </w:rPr>
  </w:style>
  <w:style w:type="character" w:customStyle="1" w:styleId="pseudotab">
    <w:name w:val="pseudotab"/>
    <w:rsid w:val="00CA340F"/>
  </w:style>
  <w:style w:type="character" w:customStyle="1" w:styleId="scdddoi">
    <w:name w:val="s_c_dddoi"/>
    <w:rsid w:val="00CA340F"/>
  </w:style>
  <w:style w:type="character" w:styleId="CommentReference">
    <w:name w:val="annotation reference"/>
    <w:uiPriority w:val="99"/>
    <w:unhideWhenUsed/>
    <w:rsid w:val="00CE1680"/>
    <w:rPr>
      <w:sz w:val="16"/>
      <w:szCs w:val="16"/>
    </w:rPr>
  </w:style>
  <w:style w:type="paragraph" w:styleId="CommentText">
    <w:name w:val="annotation text"/>
    <w:basedOn w:val="Normal"/>
    <w:link w:val="CommentTextChar"/>
    <w:uiPriority w:val="99"/>
    <w:unhideWhenUsed/>
    <w:rsid w:val="00CE1680"/>
    <w:pPr>
      <w:autoSpaceDE/>
      <w:autoSpaceDN/>
      <w:spacing w:after="200"/>
    </w:pPr>
    <w:rPr>
      <w:rFonts w:ascii="Calibri" w:hAnsi="Calibri"/>
      <w:sz w:val="20"/>
      <w:szCs w:val="20"/>
      <w:lang w:val="en-ZA" w:eastAsia="en-ZA"/>
    </w:rPr>
  </w:style>
  <w:style w:type="character" w:customStyle="1" w:styleId="CommentTextChar">
    <w:name w:val="Comment Text Char"/>
    <w:link w:val="CommentText"/>
    <w:uiPriority w:val="99"/>
    <w:rsid w:val="00CE1680"/>
    <w:rPr>
      <w:rFonts w:ascii="Calibri" w:hAnsi="Calibri"/>
    </w:rPr>
  </w:style>
  <w:style w:type="character" w:customStyle="1" w:styleId="apple-converted-space">
    <w:name w:val="apple-converted-space"/>
    <w:rsid w:val="00CE1680"/>
  </w:style>
  <w:style w:type="paragraph" w:styleId="BalloonText">
    <w:name w:val="Balloon Text"/>
    <w:basedOn w:val="Normal"/>
    <w:link w:val="BalloonTextChar"/>
    <w:rsid w:val="00CE1680"/>
    <w:rPr>
      <w:rFonts w:ascii="Tahoma" w:hAnsi="Tahoma" w:cs="Tahoma"/>
      <w:sz w:val="16"/>
      <w:szCs w:val="16"/>
    </w:rPr>
  </w:style>
  <w:style w:type="character" w:customStyle="1" w:styleId="BalloonTextChar">
    <w:name w:val="Balloon Text Char"/>
    <w:link w:val="BalloonText"/>
    <w:rsid w:val="00CE16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70540">
      <w:bodyDiv w:val="1"/>
      <w:marLeft w:val="960"/>
      <w:marRight w:val="0"/>
      <w:marTop w:val="0"/>
      <w:marBottom w:val="0"/>
      <w:divBdr>
        <w:top w:val="none" w:sz="0" w:space="0" w:color="auto"/>
        <w:left w:val="none" w:sz="0" w:space="0" w:color="auto"/>
        <w:bottom w:val="none" w:sz="0" w:space="0" w:color="auto"/>
        <w:right w:val="none" w:sz="0" w:space="0" w:color="auto"/>
      </w:divBdr>
      <w:divsChild>
        <w:div w:id="299000823">
          <w:marLeft w:val="0"/>
          <w:marRight w:val="0"/>
          <w:marTop w:val="0"/>
          <w:marBottom w:val="0"/>
          <w:divBdr>
            <w:top w:val="none" w:sz="0" w:space="0" w:color="auto"/>
            <w:left w:val="none" w:sz="0" w:space="0" w:color="auto"/>
            <w:bottom w:val="none" w:sz="0" w:space="0" w:color="auto"/>
            <w:right w:val="none" w:sz="0" w:space="0" w:color="auto"/>
          </w:divBdr>
        </w:div>
        <w:div w:id="400366515">
          <w:marLeft w:val="0"/>
          <w:marRight w:val="0"/>
          <w:marTop w:val="0"/>
          <w:marBottom w:val="0"/>
          <w:divBdr>
            <w:top w:val="none" w:sz="0" w:space="0" w:color="auto"/>
            <w:left w:val="none" w:sz="0" w:space="0" w:color="auto"/>
            <w:bottom w:val="none" w:sz="0" w:space="0" w:color="auto"/>
            <w:right w:val="none" w:sz="0" w:space="0" w:color="auto"/>
          </w:divBdr>
        </w:div>
        <w:div w:id="83233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er.myburg@fabi.up.ac.za"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uca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binet.up.ac.za/zmybu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zander.myburg@fabi.up.ac.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inet.up.ac.za/zmybu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9449</CharactersWithSpaces>
  <SharedDoc>false</SharedDoc>
  <HLinks>
    <vt:vector size="66" baseType="variant">
      <vt:variant>
        <vt:i4>3014768</vt:i4>
      </vt:variant>
      <vt:variant>
        <vt:i4>21</vt:i4>
      </vt:variant>
      <vt:variant>
        <vt:i4>0</vt:i4>
      </vt:variant>
      <vt:variant>
        <vt:i4>5</vt:i4>
      </vt:variant>
      <vt:variant>
        <vt:lpwstr>http://www.ibc2011.com/</vt:lpwstr>
      </vt:variant>
      <vt:variant>
        <vt:lpwstr/>
      </vt:variant>
      <vt:variant>
        <vt:i4>196715</vt:i4>
      </vt:variant>
      <vt:variant>
        <vt:i4>18</vt:i4>
      </vt:variant>
      <vt:variant>
        <vt:i4>0</vt:i4>
      </vt:variant>
      <vt:variant>
        <vt:i4>5</vt:i4>
      </vt:variant>
      <vt:variant>
        <vt:lpwstr>http://www.treebiotech2011.com/invited_speakers.html</vt:lpwstr>
      </vt:variant>
      <vt:variant>
        <vt:lpwstr/>
      </vt:variant>
      <vt:variant>
        <vt:i4>5374025</vt:i4>
      </vt:variant>
      <vt:variant>
        <vt:i4>15</vt:i4>
      </vt:variant>
      <vt:variant>
        <vt:i4>0</vt:i4>
      </vt:variant>
      <vt:variant>
        <vt:i4>5</vt:i4>
      </vt:variant>
      <vt:variant>
        <vt:lpwstr>http://www.iscb.org/</vt:lpwstr>
      </vt:variant>
      <vt:variant>
        <vt:lpwstr/>
      </vt:variant>
      <vt:variant>
        <vt:i4>2556019</vt:i4>
      </vt:variant>
      <vt:variant>
        <vt:i4>12</vt:i4>
      </vt:variant>
      <vt:variant>
        <vt:i4>0</vt:i4>
      </vt:variant>
      <vt:variant>
        <vt:i4>5</vt:i4>
      </vt:variant>
      <vt:variant>
        <vt:lpwstr>http://www.intl-pag.org/19/abstracts/W35_PAGXIX_226.html</vt:lpwstr>
      </vt:variant>
      <vt:variant>
        <vt:lpwstr/>
      </vt:variant>
      <vt:variant>
        <vt:i4>3997804</vt:i4>
      </vt:variant>
      <vt:variant>
        <vt:i4>9</vt:i4>
      </vt:variant>
      <vt:variant>
        <vt:i4>0</vt:i4>
      </vt:variant>
      <vt:variant>
        <vt:i4>5</vt:i4>
      </vt:variant>
      <vt:variant>
        <vt:lpwstr>http://www.intl-pag.org/19/abstracts/P08a_PAGXIX_799.html</vt:lpwstr>
      </vt:variant>
      <vt:variant>
        <vt:lpwstr/>
      </vt:variant>
      <vt:variant>
        <vt:i4>2556018</vt:i4>
      </vt:variant>
      <vt:variant>
        <vt:i4>6</vt:i4>
      </vt:variant>
      <vt:variant>
        <vt:i4>0</vt:i4>
      </vt:variant>
      <vt:variant>
        <vt:i4>5</vt:i4>
      </vt:variant>
      <vt:variant>
        <vt:lpwstr>http://www.intl-pag.org/19/abstracts/W35_PAGXIX_227.html</vt:lpwstr>
      </vt:variant>
      <vt:variant>
        <vt:lpwstr/>
      </vt:variant>
      <vt:variant>
        <vt:i4>5767242</vt:i4>
      </vt:variant>
      <vt:variant>
        <vt:i4>3</vt:i4>
      </vt:variant>
      <vt:variant>
        <vt:i4>0</vt:i4>
      </vt:variant>
      <vt:variant>
        <vt:i4>5</vt:i4>
      </vt:variant>
      <vt:variant>
        <vt:lpwstr>http://www.springerlink.com/content/6117650728123q70/</vt:lpwstr>
      </vt:variant>
      <vt:variant>
        <vt:lpwstr/>
      </vt:variant>
      <vt:variant>
        <vt:i4>2359329</vt:i4>
      </vt:variant>
      <vt:variant>
        <vt:i4>0</vt:i4>
      </vt:variant>
      <vt:variant>
        <vt:i4>0</vt:i4>
      </vt:variant>
      <vt:variant>
        <vt:i4>5</vt:i4>
      </vt:variant>
      <vt:variant>
        <vt:lpwstr>http://www.eucagen/</vt:lpwstr>
      </vt:variant>
      <vt:variant>
        <vt:lpwstr/>
      </vt:variant>
      <vt:variant>
        <vt:i4>3407996</vt:i4>
      </vt:variant>
      <vt:variant>
        <vt:i4>6</vt:i4>
      </vt:variant>
      <vt:variant>
        <vt:i4>0</vt:i4>
      </vt:variant>
      <vt:variant>
        <vt:i4>5</vt:i4>
      </vt:variant>
      <vt:variant>
        <vt:lpwstr>http://www.fabinet.up.ac.za/people/aamyburg</vt:lpwstr>
      </vt:variant>
      <vt:variant>
        <vt:lpwstr/>
      </vt:variant>
      <vt:variant>
        <vt:i4>3473451</vt:i4>
      </vt:variant>
      <vt:variant>
        <vt:i4>3</vt:i4>
      </vt:variant>
      <vt:variant>
        <vt:i4>0</vt:i4>
      </vt:variant>
      <vt:variant>
        <vt:i4>5</vt:i4>
      </vt:variant>
      <vt:variant>
        <vt:lpwstr>http://www.fabinet.up.ac.za/fmg</vt:lpwstr>
      </vt:variant>
      <vt:variant>
        <vt:lpwstr/>
      </vt:variant>
      <vt:variant>
        <vt:i4>2228298</vt:i4>
      </vt:variant>
      <vt:variant>
        <vt:i4>0</vt:i4>
      </vt:variant>
      <vt:variant>
        <vt:i4>0</vt:i4>
      </vt:variant>
      <vt:variant>
        <vt:i4>5</vt:i4>
      </vt:variant>
      <vt:variant>
        <vt:lpwstr>mailto:zander.myburg@fabi.up.ac.za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Zander Myburg</dc:creator>
  <cp:lastModifiedBy>Zander</cp:lastModifiedBy>
  <cp:revision>2</cp:revision>
  <cp:lastPrinted>2017-09-14T18:34:00Z</cp:lastPrinted>
  <dcterms:created xsi:type="dcterms:W3CDTF">2018-01-24T09:47:00Z</dcterms:created>
  <dcterms:modified xsi:type="dcterms:W3CDTF">2018-01-24T09:47:00Z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1685714792</vt:i4>
  </property>
  <property fmtid="{D5CDD505-2E9C-101B-9397-08002B2CF9AE}" pid="3" name="_EmailSubject">
    <vt:lpwstr>398 form pages - continuation page and biosketch page</vt:lpwstr>
  </property>
  <property fmtid="{D5CDD505-2E9C-101B-9397-08002B2CF9AE}" pid="4" name="_AuthorEmail">
    <vt:lpwstr>dormanl@peacetech.com</vt:lpwstr>
  </property>
  <property fmtid="{D5CDD505-2E9C-101B-9397-08002B2CF9AE}" pid="5" name="_AuthorEmailDisplayName">
    <vt:lpwstr>Dorman, Leslie</vt:lpwstr>
  </property>
  <property fmtid="{D5CDD505-2E9C-101B-9397-08002B2CF9AE}" pid="6" name="_ReviewingToolsShownOnce">
    <vt:lpwstr/>
  </property>
</Properties>
</file>